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2026GW122E</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359</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2026年港湾财富122期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2026港湾财富122期-E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2026GW122E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C1080326000149</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2026年4月14日起至2026年4月20日止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2026年4月21日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2027年4月15日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2.15%-2.68%</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1.021147</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1.021147</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2.15%</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1.021147</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211.47</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1.026359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1.026359-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2.68%</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1.026359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263.59（</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C065959"/>
    <w:rsid w:val="1D660CF5"/>
    <w:rsid w:val="1D720133"/>
    <w:rsid w:val="1D8A6EDF"/>
    <w:rsid w:val="234575FE"/>
    <w:rsid w:val="25677144"/>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8C1F00"/>
    <w:rsid w:val="3E961DBD"/>
    <w:rsid w:val="42F8423C"/>
    <w:rsid w:val="43716876"/>
    <w:rsid w:val="44372B77"/>
    <w:rsid w:val="456F1295"/>
    <w:rsid w:val="4887254E"/>
    <w:rsid w:val="48CB35CB"/>
    <w:rsid w:val="4A182CE1"/>
    <w:rsid w:val="4B6B501D"/>
    <w:rsid w:val="4C377B63"/>
    <w:rsid w:val="4CCA4904"/>
    <w:rsid w:val="4E2F15F1"/>
    <w:rsid w:val="4EF22B42"/>
    <w:rsid w:val="51A523CF"/>
    <w:rsid w:val="51BB5514"/>
    <w:rsid w:val="536551A7"/>
    <w:rsid w:val="53D56714"/>
    <w:rsid w:val="57410D47"/>
    <w:rsid w:val="5B20243F"/>
    <w:rsid w:val="5B475F5C"/>
    <w:rsid w:val="5DBE44C2"/>
    <w:rsid w:val="60A409DC"/>
    <w:rsid w:val="62E35D01"/>
    <w:rsid w:val="635A151D"/>
    <w:rsid w:val="645D3F99"/>
    <w:rsid w:val="64850FAB"/>
    <w:rsid w:val="65EB6DE1"/>
    <w:rsid w:val="66594A2E"/>
    <w:rsid w:val="665E5751"/>
    <w:rsid w:val="66D62CF0"/>
    <w:rsid w:val="68CF42F3"/>
    <w:rsid w:val="69753D04"/>
    <w:rsid w:val="698B7B63"/>
    <w:rsid w:val="6AEA0F88"/>
    <w:rsid w:val="6CCA3926"/>
    <w:rsid w:val="6D3C49A5"/>
    <w:rsid w:val="6D3D061D"/>
    <w:rsid w:val="6D836499"/>
    <w:rsid w:val="702C5ED4"/>
    <w:rsid w:val="723C39B6"/>
    <w:rsid w:val="73277304"/>
    <w:rsid w:val="77420ADE"/>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2026-04-13T06:50:59Z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