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4B61E">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992BD4E">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14:paraId="69F2CFDC">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41ECAA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8E0520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4BE13A1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4F312795">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587E17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D3A4ABE">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232FF2B6">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0DC48F07">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4BF891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64269E44">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F0B8704">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14:paraId="194EA674">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48A3FB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6D546DA">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267104A1">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14:paraId="6BC0B012">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2B0093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576AE2EF">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61BF8971">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14:paraId="3339F8F4">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E52EA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F56FA92">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3162B1BF">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14:paraId="7577D10B">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4DEB15B6">
      <w:pPr>
        <w:widowControl/>
        <w:spacing w:line="360" w:lineRule="auto"/>
        <w:jc w:val="left"/>
        <w:rPr>
          <w:rFonts w:ascii="黑体" w:hAnsi="黑体" w:eastAsia="黑体"/>
          <w:b/>
          <w:szCs w:val="21"/>
        </w:rPr>
      </w:pPr>
      <w:r>
        <w:rPr>
          <w:rFonts w:hint="eastAsia" w:ascii="黑体" w:hAnsi="黑体" w:eastAsia="黑体"/>
          <w:b/>
          <w:szCs w:val="21"/>
        </w:rPr>
        <w:t>郑重提示：</w:t>
      </w:r>
    </w:p>
    <w:p w14:paraId="4F190BBB">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3DFEBE70">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128D138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B9E0D46">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0AEC407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08E19DE3">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52ABE63">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4CCCC314">
      <w:pPr>
        <w:tabs>
          <w:tab w:val="left" w:pos="6660"/>
        </w:tabs>
        <w:spacing w:line="360" w:lineRule="auto"/>
        <w:jc w:val="center"/>
        <w:rPr>
          <w:rFonts w:ascii="黑体" w:hAnsi="黑体" w:eastAsia="黑体"/>
          <w:kern w:val="0"/>
          <w:szCs w:val="21"/>
        </w:rPr>
      </w:pPr>
    </w:p>
    <w:p w14:paraId="1C0A5135">
      <w:pPr>
        <w:tabs>
          <w:tab w:val="left" w:pos="6660"/>
        </w:tabs>
        <w:spacing w:line="360" w:lineRule="auto"/>
        <w:jc w:val="center"/>
        <w:rPr>
          <w:bCs/>
          <w:sz w:val="44"/>
        </w:rPr>
      </w:pPr>
    </w:p>
    <w:p w14:paraId="50D402E0">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7F99FC7">
      <w:pPr>
        <w:tabs>
          <w:tab w:val="left" w:pos="6660"/>
        </w:tabs>
        <w:spacing w:line="360" w:lineRule="auto"/>
        <w:jc w:val="center"/>
        <w:rPr>
          <w:bCs/>
          <w:sz w:val="44"/>
        </w:rPr>
      </w:pPr>
    </w:p>
    <w:p w14:paraId="22A1C258">
      <w:pPr>
        <w:spacing w:line="360" w:lineRule="auto"/>
        <w:jc w:val="center"/>
        <w:rPr>
          <w:b/>
          <w:sz w:val="52"/>
        </w:rPr>
      </w:pPr>
    </w:p>
    <w:p w14:paraId="14E4E567">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7C5A596">
      <w:pPr>
        <w:spacing w:line="360" w:lineRule="auto"/>
        <w:jc w:val="center"/>
        <w:rPr>
          <w:b/>
          <w:sz w:val="52"/>
        </w:rPr>
      </w:pPr>
    </w:p>
    <w:p w14:paraId="600A591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14:paraId="0B70319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1289BB35">
      <w:pPr>
        <w:spacing w:line="360" w:lineRule="auto"/>
        <w:jc w:val="center"/>
        <w:rPr>
          <w:b/>
          <w:sz w:val="28"/>
          <w:szCs w:val="28"/>
        </w:rPr>
      </w:pPr>
    </w:p>
    <w:p w14:paraId="32A386D9">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093A817B">
      <w:pPr>
        <w:spacing w:line="360" w:lineRule="auto"/>
        <w:jc w:val="center"/>
        <w:rPr>
          <w:b/>
          <w:sz w:val="28"/>
          <w:szCs w:val="28"/>
        </w:rPr>
      </w:pPr>
    </w:p>
    <w:p w14:paraId="3932D256">
      <w:pPr>
        <w:spacing w:line="360" w:lineRule="auto"/>
        <w:jc w:val="center"/>
        <w:rPr>
          <w:b/>
          <w:sz w:val="28"/>
          <w:szCs w:val="28"/>
        </w:rPr>
      </w:pPr>
    </w:p>
    <w:p w14:paraId="3A838E04">
      <w:pPr>
        <w:adjustRightInd w:val="0"/>
        <w:spacing w:line="360" w:lineRule="auto"/>
        <w:jc w:val="center"/>
        <w:rPr>
          <w:rStyle w:val="10"/>
          <w:rFonts w:ascii="宋体" w:hAnsi="宋体"/>
          <w:sz w:val="28"/>
          <w:szCs w:val="28"/>
        </w:rPr>
      </w:pPr>
      <w:bookmarkStart w:id="0" w:name="_Toc139992301"/>
      <w:bookmarkStart w:id="1" w:name="_Toc139991726"/>
      <w:bookmarkStart w:id="2" w:name="_Toc123112224"/>
      <w:bookmarkStart w:id="3" w:name="_Toc123112263"/>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423E9844">
      <w:pPr>
        <w:adjustRightInd w:val="0"/>
        <w:spacing w:line="360" w:lineRule="auto"/>
        <w:jc w:val="center"/>
        <w:rPr>
          <w:rStyle w:val="10"/>
          <w:rFonts w:ascii="黑体" w:hAnsi="黑体" w:eastAsia="黑体" w:cs="宋体"/>
          <w:sz w:val="28"/>
          <w:szCs w:val="28"/>
        </w:rPr>
      </w:pPr>
      <w:bookmarkStart w:id="5" w:name="_Toc139992302"/>
      <w:bookmarkStart w:id="6" w:name="_Toc123112225"/>
      <w:bookmarkStart w:id="7" w:name="_Toc123701384"/>
      <w:bookmarkStart w:id="8" w:name="_Toc139991727"/>
      <w:bookmarkStart w:id="9" w:name="_Toc123112264"/>
    </w:p>
    <w:bookmarkEnd w:id="5"/>
    <w:bookmarkEnd w:id="6"/>
    <w:bookmarkEnd w:id="7"/>
    <w:bookmarkEnd w:id="8"/>
    <w:bookmarkEnd w:id="9"/>
    <w:p w14:paraId="1AA313F5">
      <w:pPr>
        <w:adjustRightInd w:val="0"/>
        <w:spacing w:line="360" w:lineRule="auto"/>
        <w:jc w:val="center"/>
        <w:rPr>
          <w:rStyle w:val="10"/>
          <w:rFonts w:ascii="黑体" w:hAnsi="黑体" w:eastAsia="黑体" w:cs="宋体"/>
          <w:sz w:val="28"/>
          <w:szCs w:val="28"/>
        </w:rPr>
      </w:pPr>
    </w:p>
    <w:p w14:paraId="441030C1">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22149B34">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43071953">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08037C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509B2C74">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1AC966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C2AF77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5BF07C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535686A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4D48C988">
            <w:pPr>
              <w:pStyle w:val="6"/>
              <w:snapToGrid w:val="0"/>
              <w:spacing w:before="0" w:beforeAutospacing="0" w:after="0" w:afterAutospacing="0" w:line="360" w:lineRule="auto"/>
              <w:jc w:val="both"/>
              <w:rPr>
                <w:rFonts w:ascii="黑体" w:hAnsi="黑体" w:eastAsia="黑体"/>
                <w:bCs/>
                <w:sz w:val="18"/>
                <w:szCs w:val="18"/>
              </w:rPr>
            </w:pPr>
          </w:p>
          <w:p w14:paraId="5646D18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2218D59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3DAA38D2">
            <w:pPr>
              <w:pStyle w:val="6"/>
              <w:snapToGrid w:val="0"/>
              <w:spacing w:before="0" w:beforeAutospacing="0" w:after="0" w:afterAutospacing="0" w:line="360" w:lineRule="auto"/>
              <w:jc w:val="both"/>
              <w:rPr>
                <w:rFonts w:ascii="黑体" w:hAnsi="黑体" w:eastAsia="黑体"/>
                <w:bCs/>
                <w:sz w:val="18"/>
                <w:szCs w:val="18"/>
              </w:rPr>
            </w:pPr>
          </w:p>
          <w:p w14:paraId="1FAFAD7E">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627DA8E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05A7B30D">
            <w:pPr>
              <w:pStyle w:val="6"/>
              <w:snapToGrid w:val="0"/>
              <w:spacing w:before="0" w:beforeAutospacing="0" w:after="0" w:afterAutospacing="0" w:line="360" w:lineRule="auto"/>
              <w:jc w:val="both"/>
              <w:rPr>
                <w:rFonts w:ascii="黑体" w:hAnsi="黑体" w:eastAsia="黑体"/>
                <w:bCs/>
                <w:sz w:val="18"/>
                <w:szCs w:val="18"/>
              </w:rPr>
            </w:pPr>
          </w:p>
          <w:p w14:paraId="3B887D5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557D777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3119278E">
            <w:pPr>
              <w:pStyle w:val="6"/>
              <w:snapToGrid w:val="0"/>
              <w:spacing w:before="0" w:beforeAutospacing="0" w:after="0" w:afterAutospacing="0" w:line="360" w:lineRule="auto"/>
              <w:jc w:val="both"/>
              <w:rPr>
                <w:rFonts w:ascii="黑体" w:hAnsi="黑体" w:eastAsia="黑体"/>
                <w:bCs/>
                <w:sz w:val="18"/>
                <w:szCs w:val="18"/>
              </w:rPr>
            </w:pPr>
          </w:p>
          <w:p w14:paraId="63E29DF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23E8133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0B3496B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65A50C75">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AF4AA3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3C901B5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2EF5139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0F158B3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EFA464B">
            <w:pPr>
              <w:pStyle w:val="6"/>
              <w:snapToGrid w:val="0"/>
              <w:spacing w:before="0" w:beforeAutospacing="0" w:after="0" w:afterAutospacing="0" w:line="360" w:lineRule="auto"/>
              <w:jc w:val="both"/>
              <w:rPr>
                <w:rFonts w:ascii="黑体" w:hAnsi="黑体" w:eastAsia="黑体"/>
                <w:bCs/>
                <w:sz w:val="18"/>
                <w:szCs w:val="18"/>
              </w:rPr>
            </w:pPr>
          </w:p>
          <w:p w14:paraId="31B009D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14B6052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73B48A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AACB58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ADC391B">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04E6AEEE">
            <w:pPr>
              <w:pStyle w:val="6"/>
              <w:snapToGrid w:val="0"/>
              <w:spacing w:before="0" w:beforeAutospacing="0" w:after="0" w:afterAutospacing="0" w:line="360" w:lineRule="auto"/>
              <w:jc w:val="both"/>
              <w:rPr>
                <w:rFonts w:ascii="黑体" w:hAnsi="黑体" w:eastAsia="黑体"/>
                <w:bCs/>
                <w:sz w:val="18"/>
                <w:szCs w:val="18"/>
              </w:rPr>
            </w:pPr>
          </w:p>
          <w:p w14:paraId="7D4BAA3A">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0F491A07">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24E921E">
            <w:pPr>
              <w:pStyle w:val="6"/>
              <w:snapToGrid w:val="0"/>
              <w:spacing w:before="0" w:beforeAutospacing="0" w:after="0" w:afterAutospacing="0"/>
              <w:jc w:val="both"/>
              <w:rPr>
                <w:rFonts w:ascii="黑体" w:hAnsi="黑体" w:eastAsia="黑体"/>
                <w:bCs/>
                <w:sz w:val="18"/>
                <w:szCs w:val="18"/>
              </w:rPr>
            </w:pPr>
          </w:p>
          <w:p w14:paraId="7CB25EFC">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E73AC87">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2059CC4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701386"/>
      <w:bookmarkStart w:id="12" w:name="_Toc123112227"/>
      <w:bookmarkStart w:id="13" w:name="_Toc139991729"/>
    </w:p>
    <w:p w14:paraId="41CE81DD">
      <w:pPr>
        <w:widowControl/>
        <w:jc w:val="left"/>
        <w:rPr>
          <w:rFonts w:ascii="宋体" w:hAnsi="宋体" w:cs="仿宋_GB2312"/>
          <w:b/>
          <w:kern w:val="0"/>
          <w:sz w:val="18"/>
          <w:szCs w:val="18"/>
        </w:rPr>
      </w:pPr>
      <w:r>
        <w:rPr>
          <w:rFonts w:ascii="宋体" w:hAnsi="宋体" w:cs="仿宋_GB2312"/>
          <w:b/>
          <w:kern w:val="0"/>
          <w:sz w:val="18"/>
          <w:szCs w:val="18"/>
        </w:rPr>
        <w:br w:type="page"/>
      </w:r>
    </w:p>
    <w:p w14:paraId="60C10FD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2BC57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6BDC57B4">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54EB057A">
            <w:pPr>
              <w:pStyle w:val="4"/>
              <w:spacing w:line="360" w:lineRule="auto"/>
              <w:rPr>
                <w:rFonts w:ascii="宋体" w:hAnsi="宋体"/>
                <w:b/>
                <w:bCs/>
                <w:sz w:val="28"/>
                <w:szCs w:val="28"/>
              </w:rPr>
            </w:pPr>
          </w:p>
        </w:tc>
      </w:tr>
      <w:tr w14:paraId="125417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41D8B7B9">
            <w:pPr>
              <w:pStyle w:val="4"/>
              <w:spacing w:line="360" w:lineRule="auto"/>
              <w:rPr>
                <w:rFonts w:ascii="宋体" w:hAnsi="宋体"/>
                <w:b/>
                <w:bCs/>
                <w:sz w:val="28"/>
                <w:szCs w:val="28"/>
              </w:rPr>
            </w:pPr>
          </w:p>
        </w:tc>
      </w:tr>
      <w:tr w14:paraId="2487DC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15E64502">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5B6D64C9">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34E229B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420F5E0A">
            <w:pPr>
              <w:spacing w:line="360" w:lineRule="auto"/>
              <w:jc w:val="left"/>
              <w:rPr>
                <w:rFonts w:ascii="宋体" w:hAnsi="宋体"/>
                <w:bCs/>
                <w:sz w:val="18"/>
                <w:szCs w:val="18"/>
              </w:rPr>
            </w:pPr>
          </w:p>
        </w:tc>
      </w:tr>
      <w:tr w14:paraId="47ACFF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0267060">
            <w:pPr>
              <w:spacing w:line="360" w:lineRule="auto"/>
              <w:jc w:val="left"/>
              <w:rPr>
                <w:rFonts w:ascii="宋体" w:hAnsi="宋体"/>
                <w:b/>
                <w:bCs/>
                <w:sz w:val="18"/>
                <w:szCs w:val="18"/>
              </w:rPr>
            </w:pPr>
          </w:p>
        </w:tc>
        <w:tc>
          <w:tcPr>
            <w:tcW w:w="708" w:type="dxa"/>
            <w:vMerge w:val="continue"/>
            <w:shd w:val="solid" w:color="FFFFFF" w:fill="FFFFFF"/>
            <w:vAlign w:val="center"/>
          </w:tcPr>
          <w:p w14:paraId="2341A33A">
            <w:pPr>
              <w:spacing w:line="360" w:lineRule="auto"/>
              <w:jc w:val="left"/>
              <w:rPr>
                <w:rFonts w:ascii="宋体" w:hAnsi="宋体"/>
                <w:bCs/>
                <w:sz w:val="18"/>
                <w:szCs w:val="18"/>
              </w:rPr>
            </w:pPr>
          </w:p>
        </w:tc>
        <w:tc>
          <w:tcPr>
            <w:tcW w:w="982" w:type="dxa"/>
            <w:shd w:val="solid" w:color="FFFFFF" w:fill="FFFFFF"/>
            <w:vAlign w:val="center"/>
          </w:tcPr>
          <w:p w14:paraId="77250C15">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182D4A75">
            <w:pPr>
              <w:spacing w:line="360" w:lineRule="auto"/>
              <w:jc w:val="left"/>
              <w:rPr>
                <w:rFonts w:ascii="宋体" w:hAnsi="宋体"/>
                <w:bCs/>
                <w:sz w:val="18"/>
                <w:szCs w:val="18"/>
              </w:rPr>
            </w:pPr>
          </w:p>
        </w:tc>
        <w:tc>
          <w:tcPr>
            <w:tcW w:w="1417" w:type="dxa"/>
            <w:shd w:val="solid" w:color="FFFFFF" w:fill="FFFFFF"/>
            <w:vAlign w:val="center"/>
          </w:tcPr>
          <w:p w14:paraId="565C6E8F">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3CE43F28">
            <w:pPr>
              <w:spacing w:line="360" w:lineRule="auto"/>
              <w:jc w:val="left"/>
              <w:rPr>
                <w:rFonts w:ascii="宋体" w:hAnsi="宋体"/>
                <w:bCs/>
                <w:sz w:val="18"/>
                <w:szCs w:val="18"/>
              </w:rPr>
            </w:pPr>
          </w:p>
        </w:tc>
      </w:tr>
      <w:tr w14:paraId="7686C8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AAD14CF">
            <w:pPr>
              <w:spacing w:line="360" w:lineRule="auto"/>
              <w:jc w:val="left"/>
              <w:rPr>
                <w:rFonts w:ascii="宋体" w:hAnsi="宋体"/>
                <w:b/>
                <w:bCs/>
                <w:sz w:val="18"/>
                <w:szCs w:val="18"/>
              </w:rPr>
            </w:pPr>
          </w:p>
        </w:tc>
        <w:tc>
          <w:tcPr>
            <w:tcW w:w="708" w:type="dxa"/>
            <w:vMerge w:val="continue"/>
            <w:shd w:val="solid" w:color="FFFFFF" w:fill="FFFFFF"/>
            <w:vAlign w:val="center"/>
          </w:tcPr>
          <w:p w14:paraId="21C95752">
            <w:pPr>
              <w:spacing w:line="360" w:lineRule="auto"/>
              <w:jc w:val="left"/>
              <w:rPr>
                <w:rFonts w:ascii="宋体" w:hAnsi="宋体"/>
                <w:bCs/>
                <w:sz w:val="18"/>
                <w:szCs w:val="18"/>
              </w:rPr>
            </w:pPr>
          </w:p>
        </w:tc>
        <w:tc>
          <w:tcPr>
            <w:tcW w:w="982" w:type="dxa"/>
            <w:shd w:val="solid" w:color="FFFFFF" w:fill="FFFFFF"/>
            <w:vAlign w:val="center"/>
          </w:tcPr>
          <w:p w14:paraId="024AD916">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13B3F437">
            <w:pPr>
              <w:spacing w:line="360" w:lineRule="auto"/>
              <w:jc w:val="left"/>
              <w:rPr>
                <w:rFonts w:ascii="宋体" w:hAnsi="宋体"/>
                <w:bCs/>
                <w:sz w:val="18"/>
                <w:szCs w:val="18"/>
              </w:rPr>
            </w:pPr>
          </w:p>
        </w:tc>
        <w:tc>
          <w:tcPr>
            <w:tcW w:w="1417" w:type="dxa"/>
            <w:shd w:val="solid" w:color="FFFFFF" w:fill="FFFFFF"/>
            <w:vAlign w:val="center"/>
          </w:tcPr>
          <w:p w14:paraId="49300FFD">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0895F299">
            <w:pPr>
              <w:spacing w:line="360" w:lineRule="auto"/>
              <w:jc w:val="left"/>
              <w:rPr>
                <w:rFonts w:ascii="宋体" w:hAnsi="宋体"/>
                <w:bCs/>
                <w:sz w:val="18"/>
                <w:szCs w:val="18"/>
              </w:rPr>
            </w:pPr>
          </w:p>
        </w:tc>
      </w:tr>
      <w:tr w14:paraId="4190C8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711C95C">
            <w:pPr>
              <w:spacing w:line="360" w:lineRule="auto"/>
              <w:jc w:val="left"/>
              <w:rPr>
                <w:rFonts w:ascii="宋体" w:hAnsi="宋体"/>
                <w:b/>
                <w:bCs/>
                <w:sz w:val="18"/>
                <w:szCs w:val="18"/>
              </w:rPr>
            </w:pPr>
          </w:p>
        </w:tc>
        <w:tc>
          <w:tcPr>
            <w:tcW w:w="708" w:type="dxa"/>
            <w:vMerge w:val="continue"/>
            <w:shd w:val="solid" w:color="FFFFFF" w:fill="FFFFFF"/>
            <w:vAlign w:val="center"/>
          </w:tcPr>
          <w:p w14:paraId="6EE6E475">
            <w:pPr>
              <w:spacing w:line="360" w:lineRule="auto"/>
              <w:jc w:val="left"/>
              <w:rPr>
                <w:rFonts w:ascii="宋体" w:hAnsi="宋体"/>
                <w:bCs/>
                <w:sz w:val="18"/>
                <w:szCs w:val="18"/>
              </w:rPr>
            </w:pPr>
          </w:p>
        </w:tc>
        <w:tc>
          <w:tcPr>
            <w:tcW w:w="982" w:type="dxa"/>
            <w:shd w:val="solid" w:color="FFFFFF" w:fill="FFFFFF"/>
            <w:vAlign w:val="center"/>
          </w:tcPr>
          <w:p w14:paraId="3E1CBCC0">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5F784EDE">
            <w:pPr>
              <w:spacing w:line="360" w:lineRule="auto"/>
              <w:jc w:val="left"/>
              <w:rPr>
                <w:rFonts w:ascii="宋体" w:hAnsi="宋体"/>
                <w:bCs/>
                <w:sz w:val="18"/>
                <w:szCs w:val="18"/>
              </w:rPr>
            </w:pPr>
          </w:p>
        </w:tc>
      </w:tr>
      <w:tr w14:paraId="39A43B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7E6481E2">
            <w:pPr>
              <w:spacing w:line="360" w:lineRule="auto"/>
              <w:jc w:val="left"/>
              <w:rPr>
                <w:rFonts w:ascii="宋体" w:hAnsi="宋体"/>
                <w:b/>
                <w:bCs/>
                <w:sz w:val="18"/>
                <w:szCs w:val="18"/>
              </w:rPr>
            </w:pPr>
          </w:p>
        </w:tc>
        <w:tc>
          <w:tcPr>
            <w:tcW w:w="708" w:type="dxa"/>
            <w:vMerge w:val="continue"/>
            <w:shd w:val="solid" w:color="FFFFFF" w:fill="FFFFFF"/>
            <w:vAlign w:val="center"/>
          </w:tcPr>
          <w:p w14:paraId="4F2CF625">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6698ABCF">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4F4E56B5">
            <w:pPr>
              <w:spacing w:line="360" w:lineRule="auto"/>
              <w:jc w:val="left"/>
              <w:rPr>
                <w:rFonts w:ascii="宋体" w:hAnsi="宋体"/>
                <w:bCs/>
                <w:sz w:val="18"/>
                <w:szCs w:val="18"/>
              </w:rPr>
            </w:pPr>
          </w:p>
        </w:tc>
      </w:tr>
      <w:tr w14:paraId="78BAF4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29A4965">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40237508">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A14C84">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4043F6E">
            <w:pPr>
              <w:spacing w:line="360" w:lineRule="auto"/>
              <w:jc w:val="left"/>
              <w:rPr>
                <w:rFonts w:ascii="宋体" w:hAnsi="宋体"/>
                <w:bCs/>
                <w:sz w:val="18"/>
                <w:szCs w:val="18"/>
              </w:rPr>
            </w:pPr>
          </w:p>
        </w:tc>
      </w:tr>
      <w:tr w14:paraId="00B691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D59BF52">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56D977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C2FF51C">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00BEB0F">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702B4CE">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2D6E4A">
            <w:pPr>
              <w:spacing w:line="360" w:lineRule="auto"/>
              <w:jc w:val="left"/>
              <w:rPr>
                <w:rFonts w:ascii="宋体" w:hAnsi="宋体"/>
                <w:bCs/>
                <w:sz w:val="18"/>
                <w:szCs w:val="18"/>
              </w:rPr>
            </w:pPr>
          </w:p>
        </w:tc>
      </w:tr>
      <w:tr w14:paraId="587AA4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3B3A591">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09B6C8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9BFCCF">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31E52C0">
            <w:pPr>
              <w:spacing w:line="360" w:lineRule="auto"/>
              <w:jc w:val="left"/>
              <w:rPr>
                <w:rFonts w:ascii="宋体" w:hAnsi="宋体"/>
                <w:bCs/>
                <w:sz w:val="18"/>
                <w:szCs w:val="18"/>
              </w:rPr>
            </w:pPr>
          </w:p>
        </w:tc>
      </w:tr>
      <w:tr w14:paraId="40226B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E9FEF7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FDDC43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C45F498">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F1F6F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64FC535">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1728FD5">
            <w:pPr>
              <w:spacing w:line="360" w:lineRule="auto"/>
              <w:jc w:val="left"/>
              <w:rPr>
                <w:rFonts w:ascii="宋体" w:hAnsi="宋体"/>
                <w:bCs/>
                <w:sz w:val="18"/>
                <w:szCs w:val="18"/>
              </w:rPr>
            </w:pPr>
          </w:p>
        </w:tc>
      </w:tr>
      <w:tr w14:paraId="38CDCF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346653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D98B82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04E7E1">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948BD59">
            <w:pPr>
              <w:spacing w:line="360" w:lineRule="auto"/>
              <w:jc w:val="left"/>
              <w:rPr>
                <w:rFonts w:ascii="宋体" w:hAnsi="宋体"/>
                <w:bCs/>
                <w:sz w:val="18"/>
                <w:szCs w:val="18"/>
              </w:rPr>
            </w:pPr>
          </w:p>
        </w:tc>
      </w:tr>
      <w:tr w14:paraId="0D1BB8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7FA847CD">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7355788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EE7D7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E131D07">
            <w:pPr>
              <w:spacing w:line="360" w:lineRule="auto"/>
              <w:jc w:val="left"/>
              <w:rPr>
                <w:rFonts w:ascii="宋体" w:hAnsi="宋体"/>
                <w:bCs/>
                <w:sz w:val="18"/>
                <w:szCs w:val="18"/>
              </w:rPr>
            </w:pPr>
          </w:p>
        </w:tc>
      </w:tr>
      <w:tr w14:paraId="37325D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523BA9D">
            <w:pPr>
              <w:pStyle w:val="4"/>
              <w:pBdr>
                <w:bottom w:val="none" w:color="auto" w:sz="0" w:space="0"/>
              </w:pBdr>
              <w:spacing w:line="360" w:lineRule="auto"/>
              <w:rPr>
                <w:rFonts w:ascii="宋体" w:hAnsi="宋体"/>
                <w:b/>
                <w:bCs/>
                <w:szCs w:val="18"/>
              </w:rPr>
            </w:pPr>
          </w:p>
        </w:tc>
      </w:tr>
      <w:tr w14:paraId="1DA7E4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64347EC0">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34DA37C3">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5DC056AF">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0FE5E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B1C9075">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FD685D8">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18CF7E27">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74905D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70F2954">
            <w:pPr>
              <w:spacing w:line="360" w:lineRule="auto"/>
              <w:jc w:val="left"/>
              <w:rPr>
                <w:rFonts w:ascii="宋体" w:hAnsi="宋体"/>
                <w:bCs/>
                <w:sz w:val="18"/>
                <w:szCs w:val="18"/>
              </w:rPr>
            </w:pPr>
          </w:p>
        </w:tc>
      </w:tr>
      <w:tr w14:paraId="309793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5CE1D2FB">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7F12002C">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477118A3">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【兴银理财稳利安盈封闭式2026年467期固收类理财产品】</w:t>
            </w:r>
          </w:p>
        </w:tc>
      </w:tr>
      <w:tr w14:paraId="0E9BF0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2874585D">
            <w:pPr>
              <w:spacing w:line="360" w:lineRule="auto"/>
              <w:jc w:val="left"/>
              <w:rPr>
                <w:rFonts w:ascii="宋体" w:hAnsi="宋体"/>
                <w:b/>
                <w:bCs/>
                <w:sz w:val="18"/>
                <w:szCs w:val="18"/>
              </w:rPr>
            </w:pPr>
          </w:p>
        </w:tc>
        <w:tc>
          <w:tcPr>
            <w:tcW w:w="1690" w:type="dxa"/>
            <w:gridSpan w:val="2"/>
            <w:shd w:val="solid" w:color="FFFFFF" w:fill="FFFFFF"/>
            <w:vAlign w:val="center"/>
          </w:tcPr>
          <w:p w14:paraId="3094CA58">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E949DA2">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【稳利安盈2026年467期A】 (适用【A】类份额)</w:t>
            </w:r>
            <w:r>
              <w:rPr>
                <w:rFonts w:ascii="宋体" w:hAnsi="宋体" w:eastAsia="宋体" w:cs="宋体"/>
                <w:sz w:val="18"/>
              </w:rPr>
              <w:br w:type="textWrapping"/>
            </w:r>
            <w:r>
              <w:rPr>
                <w:rFonts w:ascii="宋体" w:hAnsi="宋体" w:eastAsia="宋体" w:cs="宋体"/>
                <w:sz w:val="18"/>
              </w:rPr>
              <w:t>【稳利安盈2026年467期B】 (适用【B】类份额)</w:t>
            </w:r>
            <w:r>
              <w:rPr>
                <w:rFonts w:ascii="宋体" w:hAnsi="宋体" w:eastAsia="宋体" w:cs="宋体"/>
                <w:sz w:val="18"/>
              </w:rPr>
              <w:br w:type="textWrapping"/>
            </w:r>
            <w:r>
              <w:rPr>
                <w:rFonts w:ascii="宋体" w:hAnsi="宋体" w:eastAsia="宋体" w:cs="宋体"/>
                <w:sz w:val="18"/>
              </w:rPr>
              <w:t>【稳利安盈2026年467期C】 (适用【C】类份额)</w:t>
            </w:r>
            <w:r>
              <w:rPr>
                <w:rFonts w:ascii="宋体" w:hAnsi="宋体" w:eastAsia="宋体" w:cs="宋体"/>
                <w:sz w:val="18"/>
              </w:rPr>
              <w:br w:type="textWrapping"/>
            </w:r>
            <w:r>
              <w:rPr>
                <w:rFonts w:ascii="宋体" w:hAnsi="宋体" w:eastAsia="宋体" w:cs="宋体"/>
                <w:sz w:val="18"/>
              </w:rPr>
              <w:t>【稳利安盈2026年467期F】 (适用【F】类份额)</w:t>
            </w:r>
            <w:r>
              <w:rPr>
                <w:rFonts w:ascii="宋体" w:hAnsi="宋体" w:eastAsia="宋体" w:cs="宋体"/>
                <w:sz w:val="18"/>
              </w:rPr>
              <w:br w:type="textWrapping"/>
            </w:r>
            <w:r>
              <w:rPr>
                <w:rFonts w:ascii="宋体" w:hAnsi="宋体" w:eastAsia="宋体" w:cs="宋体"/>
                <w:sz w:val="18"/>
              </w:rPr>
              <w:t>【稳利安盈2026年467期G】 (适用【G】类份额)</w:t>
            </w:r>
          </w:p>
        </w:tc>
      </w:tr>
      <w:tr w14:paraId="397DE5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7FEB3B5">
            <w:pPr>
              <w:spacing w:line="360" w:lineRule="auto"/>
              <w:jc w:val="left"/>
              <w:rPr>
                <w:rFonts w:ascii="宋体" w:hAnsi="宋体"/>
                <w:b/>
                <w:bCs/>
                <w:sz w:val="18"/>
                <w:szCs w:val="18"/>
              </w:rPr>
            </w:pPr>
          </w:p>
        </w:tc>
        <w:tc>
          <w:tcPr>
            <w:tcW w:w="1690" w:type="dxa"/>
            <w:gridSpan w:val="2"/>
            <w:shd w:val="solid" w:color="FFFFFF" w:fill="FFFFFF"/>
          </w:tcPr>
          <w:p w14:paraId="08C67ACB">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79C134E2">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Z7002026000205</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6FB0B8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4D94BF18">
            <w:pPr>
              <w:spacing w:line="360" w:lineRule="auto"/>
              <w:jc w:val="left"/>
              <w:rPr>
                <w:rFonts w:ascii="宋体" w:hAnsi="宋体"/>
                <w:b/>
                <w:bCs/>
                <w:sz w:val="18"/>
                <w:szCs w:val="18"/>
              </w:rPr>
            </w:pPr>
          </w:p>
        </w:tc>
        <w:tc>
          <w:tcPr>
            <w:tcW w:w="1690" w:type="dxa"/>
            <w:gridSpan w:val="2"/>
            <w:shd w:val="solid" w:color="FFFFFF" w:fill="FFFFFF"/>
            <w:vAlign w:val="center"/>
          </w:tcPr>
          <w:p w14:paraId="48F6756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11AA5C9A">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【9A264670】</w:t>
            </w:r>
          </w:p>
        </w:tc>
      </w:tr>
      <w:tr w14:paraId="14FFCF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1756CDF2">
            <w:pPr>
              <w:spacing w:line="360" w:lineRule="auto"/>
              <w:jc w:val="left"/>
              <w:rPr>
                <w:rFonts w:ascii="宋体" w:hAnsi="宋体"/>
                <w:b/>
                <w:bCs/>
                <w:sz w:val="18"/>
                <w:szCs w:val="18"/>
              </w:rPr>
            </w:pPr>
          </w:p>
        </w:tc>
        <w:tc>
          <w:tcPr>
            <w:tcW w:w="1690" w:type="dxa"/>
            <w:gridSpan w:val="2"/>
            <w:shd w:val="solid" w:color="FFFFFF" w:fill="FFFFFF"/>
            <w:vAlign w:val="center"/>
          </w:tcPr>
          <w:p w14:paraId="1D2B4BFD">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2F459CEE">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【9A26467A】 (适用【A】类份额)</w:t>
            </w:r>
            <w:r>
              <w:rPr>
                <w:rFonts w:ascii="宋体" w:hAnsi="宋体" w:eastAsia="宋体" w:cs="宋体"/>
                <w:sz w:val="18"/>
              </w:rPr>
              <w:br w:type="textWrapping"/>
            </w:r>
            <w:r>
              <w:rPr>
                <w:rFonts w:ascii="宋体" w:hAnsi="宋体" w:eastAsia="宋体" w:cs="宋体"/>
                <w:sz w:val="18"/>
              </w:rPr>
              <w:t>【9A26467B】 (适用【B】类份额)</w:t>
            </w:r>
            <w:r>
              <w:rPr>
                <w:rFonts w:ascii="宋体" w:hAnsi="宋体" w:eastAsia="宋体" w:cs="宋体"/>
                <w:sz w:val="18"/>
              </w:rPr>
              <w:br w:type="textWrapping"/>
            </w:r>
            <w:r>
              <w:rPr>
                <w:rFonts w:ascii="宋体" w:hAnsi="宋体" w:eastAsia="宋体" w:cs="宋体"/>
                <w:sz w:val="18"/>
              </w:rPr>
              <w:t>【9A26467C】 (适用【C】类份额)</w:t>
            </w:r>
            <w:r>
              <w:rPr>
                <w:rFonts w:ascii="宋体" w:hAnsi="宋体" w:eastAsia="宋体" w:cs="宋体"/>
                <w:sz w:val="18"/>
              </w:rPr>
              <w:br w:type="textWrapping"/>
            </w:r>
            <w:r>
              <w:rPr>
                <w:rFonts w:ascii="宋体" w:hAnsi="宋体" w:eastAsia="宋体" w:cs="宋体"/>
                <w:sz w:val="18"/>
              </w:rPr>
              <w:t>【9A26467F】 (适用【F】类份额)</w:t>
            </w:r>
            <w:r>
              <w:rPr>
                <w:rFonts w:ascii="宋体" w:hAnsi="宋体" w:eastAsia="宋体" w:cs="宋体"/>
                <w:sz w:val="18"/>
              </w:rPr>
              <w:br w:type="textWrapping"/>
            </w:r>
            <w:r>
              <w:rPr>
                <w:rFonts w:ascii="宋体" w:hAnsi="宋体" w:eastAsia="宋体" w:cs="宋体"/>
                <w:sz w:val="18"/>
              </w:rPr>
              <w:t>【9A26467G】 (适用【G】类份额)</w:t>
            </w:r>
          </w:p>
        </w:tc>
      </w:tr>
      <w:tr w14:paraId="54E050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922EC4A">
            <w:pPr>
              <w:spacing w:line="360" w:lineRule="auto"/>
              <w:jc w:val="left"/>
              <w:rPr>
                <w:rFonts w:ascii="宋体" w:hAnsi="宋体"/>
                <w:b/>
                <w:bCs/>
                <w:sz w:val="18"/>
                <w:szCs w:val="18"/>
              </w:rPr>
            </w:pPr>
          </w:p>
        </w:tc>
      </w:tr>
      <w:tr w14:paraId="0BD4E8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FC5B30C">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E8A9CCD">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7983643F">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3A452EF">
          <w:pPr>
            <w:pStyle w:val="13"/>
            <w:spacing w:line="360" w:lineRule="auto"/>
            <w:jc w:val="center"/>
          </w:pPr>
          <w:r>
            <w:rPr>
              <w:rFonts w:hint="eastAsia"/>
              <w:lang w:val="zh-CN"/>
            </w:rPr>
            <w:t>目录</w:t>
          </w:r>
        </w:p>
        <w:p w14:paraId="2AB135C3">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3E713DC9">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10B3E3A2">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3C4E58D0">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7E5077C2">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34B9FCED">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3C8FEE69">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33919986">
          <w:pPr>
            <w:spacing w:line="360" w:lineRule="auto"/>
          </w:pPr>
          <w:r>
            <w:rPr>
              <w:bCs/>
              <w:lang w:val="zh-CN"/>
            </w:rPr>
            <w:fldChar w:fldCharType="end"/>
          </w:r>
        </w:p>
      </w:sdtContent>
    </w:sdt>
    <w:p w14:paraId="35385886">
      <w:pPr>
        <w:widowControl/>
        <w:jc w:val="left"/>
        <w:rPr>
          <w:rFonts w:ascii="宋体" w:hAnsi="宋体" w:cs="仿宋_GB2312"/>
          <w:b/>
          <w:kern w:val="0"/>
          <w:sz w:val="18"/>
          <w:szCs w:val="18"/>
        </w:rPr>
      </w:pPr>
      <w:r>
        <w:rPr>
          <w:rFonts w:ascii="宋体" w:hAnsi="宋体" w:cs="仿宋_GB2312"/>
          <w:b/>
          <w:kern w:val="0"/>
          <w:sz w:val="18"/>
          <w:szCs w:val="18"/>
        </w:rPr>
        <w:br w:type="page"/>
      </w:r>
    </w:p>
    <w:p w14:paraId="1810373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69B287BD">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58CA2419">
      <w:pPr>
        <w:spacing w:line="360" w:lineRule="auto"/>
      </w:pPr>
    </w:p>
    <w:bookmarkEnd w:id="10"/>
    <w:bookmarkEnd w:id="11"/>
    <w:bookmarkEnd w:id="12"/>
    <w:bookmarkEnd w:id="13"/>
    <w:p w14:paraId="0784CDEF">
      <w:pPr>
        <w:pStyle w:val="2"/>
        <w:spacing w:before="0" w:after="0"/>
        <w:jc w:val="center"/>
        <w:rPr>
          <w:rFonts w:ascii="Times New Roman"/>
          <w:color w:val="auto"/>
          <w:sz w:val="30"/>
        </w:rPr>
      </w:pPr>
      <w:bookmarkStart w:id="14" w:name="_Toc30935"/>
      <w:bookmarkStart w:id="15" w:name="_Toc4966"/>
      <w:bookmarkStart w:id="16" w:name="_Toc123701389"/>
      <w:bookmarkStart w:id="17" w:name="_Toc4867"/>
      <w:bookmarkStart w:id="18" w:name="_Toc139991730"/>
      <w:bookmarkStart w:id="19" w:name="_Toc123112268"/>
      <w:bookmarkStart w:id="20" w:name="_Toc123112229"/>
      <w:bookmarkStart w:id="21" w:name="_Toc15517"/>
      <w:bookmarkStart w:id="22" w:name="_Toc6306"/>
      <w:bookmarkStart w:id="23" w:name="_Toc26897"/>
      <w:bookmarkStart w:id="24" w:name="_Toc32639"/>
      <w:bookmarkStart w:id="25" w:name="_Toc8727"/>
      <w:bookmarkStart w:id="26" w:name="_Toc23386"/>
      <w:bookmarkStart w:id="27" w:name="_Toc29629"/>
      <w:bookmarkStart w:id="28" w:name="_Toc14170388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15067"/>
      <w:bookmarkStart w:id="34" w:name="_Toc21301"/>
      <w:bookmarkStart w:id="35" w:name="_Toc6617"/>
      <w:bookmarkStart w:id="36" w:name="_Toc19592"/>
      <w:bookmarkStart w:id="37" w:name="_Toc22864"/>
      <w:bookmarkStart w:id="38" w:name="_Toc258829399"/>
      <w:bookmarkStart w:id="39" w:name="_Toc24860"/>
      <w:bookmarkStart w:id="40" w:name="_Toc2465"/>
      <w:bookmarkStart w:id="41" w:name="_Toc13020"/>
      <w:bookmarkStart w:id="42" w:name="_Toc3224"/>
      <w:r>
        <w:rPr>
          <w:rFonts w:hint="eastAsia" w:ascii="Times New Roman"/>
          <w:color w:val="auto"/>
          <w:sz w:val="30"/>
        </w:rPr>
        <w:t>前言</w:t>
      </w:r>
      <w:bookmarkEnd w:id="29"/>
    </w:p>
    <w:p w14:paraId="45E33D47">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445A2A9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2A04FDA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2847CE8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4493666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378219D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B609364">
      <w:pPr>
        <w:widowControl/>
        <w:spacing w:line="360" w:lineRule="auto"/>
        <w:jc w:val="left"/>
      </w:pPr>
      <w:r>
        <w:br w:type="page"/>
      </w:r>
    </w:p>
    <w:p w14:paraId="47EF45E9">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906A56A">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612288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53F8F23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49135B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05F03A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651D72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871ACB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62D532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0565951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3C62FFD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1DA9A0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544CA3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D977BF1">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5618EBA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5086463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4943EDE5">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26C380D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4A0840D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44BE675F">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2656744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0BE4F1C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B615AA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80746D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392AA71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491C414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5798A2C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686E802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7B4637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3F36F51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A0F5CA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4486843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373BA7D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2DAB28FC">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7B9042B6">
      <w:pPr>
        <w:pStyle w:val="2"/>
        <w:spacing w:before="0" w:after="0"/>
        <w:jc w:val="center"/>
        <w:rPr>
          <w:rFonts w:ascii="Times New Roman"/>
          <w:sz w:val="30"/>
        </w:rPr>
      </w:pPr>
      <w:bookmarkStart w:id="46" w:name="_Toc706"/>
      <w:bookmarkStart w:id="47" w:name="_Toc13288"/>
      <w:bookmarkStart w:id="48" w:name="_Toc20627"/>
      <w:bookmarkStart w:id="49" w:name="_Toc733"/>
      <w:bookmarkStart w:id="50" w:name="_Toc6149"/>
      <w:bookmarkStart w:id="51" w:name="_Toc24571"/>
      <w:bookmarkStart w:id="52" w:name="_Toc22708"/>
      <w:bookmarkStart w:id="53" w:name="_Toc545"/>
      <w:bookmarkStart w:id="54" w:name="_Toc18631"/>
      <w:bookmarkStart w:id="55" w:name="_Toc6683"/>
      <w:bookmarkStart w:id="56" w:name="_Toc20318"/>
      <w:bookmarkStart w:id="57" w:name="_Toc74065740"/>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2FFEC86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0880BC39">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583FCCC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156124F">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EB3277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4C79A2B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16E874F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2644ED5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7ED8A35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1C5F47C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48DDFBE">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0E64338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80D859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2E43BEF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34F2ABA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5931AEE1">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596B3D8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5C9C60D1">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4EA84934">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566DB7D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C9A7BA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70AEE29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4FCFBB5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653866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5AC1025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0099F9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0E5CC670">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24E74CE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2210707">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6C52FCA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789592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018C044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3F375D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06D8B47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21A14B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5BCA5F6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842CC5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30C8381">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17EBC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4FD47E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4544DA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64FCB2B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4A46E250">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169EB5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C79992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618499C">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C887C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6ED3680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49EB7321">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0664E42B">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4AF3C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3DD0B55A">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89B8EAB">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7D17F6F3">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666416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061A2B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3CD51C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10D6EF60">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48B3D9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7CE3A8D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50131E33">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7E3A1CA8">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068E0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56A569B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5617B8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EA6F378">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53261D53">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22120AB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C00F28B">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313CE8E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1FF31A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69802C62">
            <w:pPr>
              <w:spacing w:line="360" w:lineRule="auto"/>
              <w:jc w:val="center"/>
              <w:rPr>
                <w:b/>
                <w:sz w:val="18"/>
                <w:szCs w:val="18"/>
              </w:rPr>
            </w:pPr>
            <w:r>
              <w:rPr>
                <w:rFonts w:hint="eastAsia"/>
                <w:b/>
                <w:sz w:val="18"/>
                <w:szCs w:val="18"/>
              </w:rPr>
              <w:t>投资者签署栏</w:t>
            </w:r>
          </w:p>
        </w:tc>
        <w:tc>
          <w:tcPr>
            <w:tcW w:w="851" w:type="dxa"/>
            <w:gridSpan w:val="2"/>
          </w:tcPr>
          <w:p w14:paraId="7CC17E4D">
            <w:pPr>
              <w:spacing w:line="360" w:lineRule="auto"/>
              <w:rPr>
                <w:sz w:val="18"/>
                <w:szCs w:val="18"/>
              </w:rPr>
            </w:pPr>
            <w:r>
              <w:rPr>
                <w:rFonts w:hint="eastAsia"/>
                <w:sz w:val="18"/>
                <w:szCs w:val="18"/>
              </w:rPr>
              <w:t>个人投资者适用</w:t>
            </w:r>
          </w:p>
        </w:tc>
        <w:tc>
          <w:tcPr>
            <w:tcW w:w="6998" w:type="dxa"/>
            <w:gridSpan w:val="2"/>
          </w:tcPr>
          <w:p w14:paraId="2BBDDA59">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32E62FD3">
            <w:pPr>
              <w:spacing w:line="360" w:lineRule="auto"/>
              <w:rPr>
                <w:b/>
                <w:sz w:val="18"/>
                <w:szCs w:val="18"/>
              </w:rPr>
            </w:pPr>
          </w:p>
          <w:p w14:paraId="7DA8AAF3">
            <w:pPr>
              <w:spacing w:line="360" w:lineRule="auto"/>
              <w:rPr>
                <w:b/>
                <w:sz w:val="18"/>
                <w:szCs w:val="18"/>
              </w:rPr>
            </w:pPr>
            <w:r>
              <w:rPr>
                <w:rFonts w:hint="eastAsia"/>
                <w:sz w:val="18"/>
                <w:szCs w:val="18"/>
              </w:rPr>
              <w:t>日期：</w:t>
            </w:r>
          </w:p>
        </w:tc>
      </w:tr>
      <w:tr w14:paraId="5AEC43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02CA71FB">
            <w:pPr>
              <w:spacing w:line="360" w:lineRule="auto"/>
              <w:rPr>
                <w:b/>
                <w:sz w:val="18"/>
                <w:szCs w:val="18"/>
              </w:rPr>
            </w:pPr>
          </w:p>
        </w:tc>
        <w:tc>
          <w:tcPr>
            <w:tcW w:w="851" w:type="dxa"/>
            <w:gridSpan w:val="2"/>
          </w:tcPr>
          <w:p w14:paraId="26C05632">
            <w:pPr>
              <w:spacing w:line="360" w:lineRule="auto"/>
              <w:rPr>
                <w:sz w:val="18"/>
                <w:szCs w:val="18"/>
              </w:rPr>
            </w:pPr>
            <w:r>
              <w:rPr>
                <w:rFonts w:hint="eastAsia"/>
                <w:sz w:val="18"/>
                <w:szCs w:val="18"/>
              </w:rPr>
              <w:t>机构投资者适用</w:t>
            </w:r>
          </w:p>
        </w:tc>
        <w:tc>
          <w:tcPr>
            <w:tcW w:w="6998" w:type="dxa"/>
            <w:gridSpan w:val="2"/>
          </w:tcPr>
          <w:p w14:paraId="4F39479B">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52692A39">
            <w:pPr>
              <w:spacing w:line="360" w:lineRule="auto"/>
              <w:rPr>
                <w:rFonts w:cs="Arial"/>
                <w:sz w:val="18"/>
                <w:szCs w:val="18"/>
              </w:rPr>
            </w:pPr>
          </w:p>
          <w:p w14:paraId="10FFF878">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2FBAB2A3">
            <w:pPr>
              <w:spacing w:line="360" w:lineRule="auto"/>
              <w:rPr>
                <w:sz w:val="18"/>
                <w:szCs w:val="18"/>
              </w:rPr>
            </w:pPr>
            <w:r>
              <w:rPr>
                <w:rFonts w:hint="eastAsia"/>
                <w:sz w:val="18"/>
                <w:szCs w:val="18"/>
              </w:rPr>
              <w:t>日期：</w:t>
            </w:r>
          </w:p>
        </w:tc>
      </w:tr>
    </w:tbl>
    <w:p w14:paraId="7B374673">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77467983">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27BF54AE">
      <w:pPr>
        <w:pStyle w:val="14"/>
        <w:spacing w:line="360" w:lineRule="auto"/>
        <w:rPr>
          <w:rFonts w:hAnsi="宋体"/>
          <w:sz w:val="18"/>
          <w:szCs w:val="18"/>
        </w:rPr>
      </w:pPr>
    </w:p>
    <w:p w14:paraId="405DDD26">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7CE0DE04">
      <w:pPr>
        <w:adjustRightInd w:val="0"/>
        <w:spacing w:line="360" w:lineRule="auto"/>
        <w:jc w:val="center"/>
        <w:rPr>
          <w:rFonts w:ascii="宋体" w:hAnsi="宋体" w:cs="宋体"/>
          <w:sz w:val="32"/>
          <w:szCs w:val="32"/>
        </w:rPr>
      </w:pPr>
    </w:p>
    <w:p w14:paraId="516F2FDA">
      <w:pPr>
        <w:adjustRightInd w:val="0"/>
        <w:spacing w:line="360" w:lineRule="auto"/>
        <w:jc w:val="center"/>
        <w:rPr>
          <w:rFonts w:ascii="宋体" w:hAnsi="宋体" w:cs="宋体"/>
          <w:sz w:val="32"/>
          <w:szCs w:val="32"/>
        </w:rPr>
      </w:pPr>
    </w:p>
    <w:p w14:paraId="6C8D7085">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D38FA14">
      <w:pPr>
        <w:adjustRightInd w:val="0"/>
        <w:spacing w:line="360" w:lineRule="auto"/>
        <w:jc w:val="center"/>
        <w:rPr>
          <w:rFonts w:ascii="宋体" w:hAnsi="宋体" w:cs="宋体"/>
          <w:sz w:val="32"/>
          <w:szCs w:val="32"/>
        </w:rPr>
      </w:pPr>
    </w:p>
    <w:p w14:paraId="43E61C6A">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兴银理财【稳利安盈封闭式】理财产品</w:t>
      </w:r>
    </w:p>
    <w:p w14:paraId="3DBD6034">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14:paraId="7ACA5EF0">
      <w:pPr>
        <w:adjustRightInd w:val="0"/>
        <w:spacing w:line="360" w:lineRule="auto"/>
        <w:jc w:val="center"/>
        <w:rPr>
          <w:rFonts w:ascii="宋体" w:hAnsi="宋体" w:cs="宋体"/>
          <w:sz w:val="32"/>
          <w:szCs w:val="32"/>
        </w:rPr>
      </w:pPr>
    </w:p>
    <w:p w14:paraId="23BA9C6C">
      <w:pPr>
        <w:adjustRightInd w:val="0"/>
        <w:spacing w:line="360" w:lineRule="auto"/>
        <w:jc w:val="center"/>
        <w:rPr>
          <w:rFonts w:ascii="黑体" w:hAnsi="黑体" w:eastAsia="黑体" w:cs="宋体"/>
          <w:bCs w:val="0"/>
          <w:sz w:val="28"/>
          <w:szCs w:val="28"/>
        </w:rPr>
      </w:pPr>
    </w:p>
    <w:p w14:paraId="7853B99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5F149BD4">
      <w:pPr>
        <w:adjustRightInd w:val="0"/>
        <w:spacing w:line="360" w:lineRule="auto"/>
        <w:jc w:val="center"/>
        <w:rPr>
          <w:rFonts w:ascii="宋体" w:hAnsi="宋体" w:cs="宋体"/>
          <w:sz w:val="32"/>
          <w:szCs w:val="32"/>
        </w:rPr>
      </w:pPr>
    </w:p>
    <w:p w14:paraId="1FE7C125">
      <w:pPr>
        <w:adjustRightInd w:val="0"/>
        <w:spacing w:line="360" w:lineRule="auto"/>
        <w:jc w:val="center"/>
        <w:rPr>
          <w:rFonts w:ascii="宋体" w:hAnsi="宋体" w:cs="宋体"/>
          <w:sz w:val="32"/>
          <w:szCs w:val="32"/>
        </w:rPr>
      </w:pPr>
    </w:p>
    <w:p w14:paraId="0C54E2D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14:paraId="273AA366">
      <w:pPr>
        <w:adjustRightInd w:val="0"/>
        <w:spacing w:line="360" w:lineRule="auto"/>
        <w:jc w:val="center"/>
        <w:rPr>
          <w:rFonts w:ascii="宋体" w:hAnsi="宋体" w:cs="宋体"/>
          <w:sz w:val="32"/>
          <w:szCs w:val="32"/>
        </w:rPr>
      </w:pPr>
    </w:p>
    <w:p w14:paraId="38438C02">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77FB80CC">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3A91258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EEEE28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82F5D1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89C690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B18C90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D481F3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A90242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F60A06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C47356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3E4656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A39C42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AF5C29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A758781">
          <w:pPr>
            <w:spacing w:line="360" w:lineRule="auto"/>
            <w:rPr>
              <w:rFonts w:ascii="Calibri" w:hAnsi="Calibri" w:cs="宋体"/>
              <w:szCs w:val="22"/>
            </w:rPr>
          </w:pPr>
          <w:r>
            <w:rPr>
              <w:rFonts w:ascii="Calibri" w:hAnsi="Calibri" w:cs="宋体"/>
              <w:szCs w:val="22"/>
            </w:rPr>
            <w:fldChar w:fldCharType="end"/>
          </w:r>
        </w:p>
      </w:sdtContent>
    </w:sdt>
    <w:p w14:paraId="77FCAE04">
      <w:pPr>
        <w:rPr>
          <w:rFonts w:ascii="Times New Roman" w:hAnsi="Calibri" w:cs="宋体"/>
          <w:sz w:val="30"/>
          <w:szCs w:val="22"/>
        </w:rPr>
      </w:pPr>
      <w:r>
        <w:rPr>
          <w:rFonts w:ascii="Times New Roman" w:hAnsi="Calibri" w:cs="宋体"/>
          <w:sz w:val="30"/>
          <w:szCs w:val="22"/>
        </w:rPr>
        <w:br w:type="page"/>
      </w:r>
    </w:p>
    <w:p w14:paraId="4C7C536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44A6A0F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45A6E46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037B212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7CDDDE9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078DA0C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35FFB1B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6F02440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7BE220F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5BA7DB4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3626416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77D25F8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0BB08EB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1E6BB1F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1F3C56E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002E3391">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3D6EC31E">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40DE6F7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4519C640">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0E67F12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64CCAE3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14:paraId="2765F64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14:paraId="78E22B5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14:paraId="519BDA8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14:paraId="4B26A83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14:paraId="4969483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510917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76DBAE9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025E2A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3A3B72C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8964A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39303FC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2A3DAC3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60D3BAC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716805D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5208FA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58E708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7F3E47F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42F0749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5B86FC7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608276E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3261658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1581F66F">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18240BCA">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53693EA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2A474B7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3D051C2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74506A8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36E7132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681380C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676843B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5B13BEF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2D60BE1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02CDC08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14D97A3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28EBE6F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01BE21E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2F5C96B3">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359CA92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260AD69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45753DD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22E0188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537296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5B650F3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75DBDE5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4641344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2DBBB55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2E7FB03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35FACAD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70A25FA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18338B6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06A9595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3032E02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383E6A1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280E51ED">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60E50939">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05A6A6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1B61174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14:paraId="0324AE07">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【兴银理财稳利安盈封闭式2026年467期固收类理财产品】</w:t>
            </w:r>
          </w:p>
        </w:tc>
      </w:tr>
      <w:tr w14:paraId="64C099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6EBE556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14:paraId="58E0F03E">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【稳利安盈2026年467期A】 (适用【A】类份额)</w:t>
            </w:r>
            <w:r>
              <w:rPr>
                <w:rFonts w:ascii="宋体" w:hAnsi="宋体" w:eastAsia="宋体" w:cs="宋体"/>
                <w:sz w:val="18"/>
                <w:szCs w:val="22"/>
              </w:rPr>
              <w:br w:type="textWrapping"/>
            </w:r>
            <w:r>
              <w:rPr>
                <w:rFonts w:ascii="宋体" w:hAnsi="宋体" w:eastAsia="宋体" w:cs="宋体"/>
                <w:sz w:val="18"/>
                <w:szCs w:val="22"/>
              </w:rPr>
              <w:t>【稳利安盈2026年467期B】 (适用【B】类份额)</w:t>
            </w:r>
            <w:r>
              <w:rPr>
                <w:rFonts w:ascii="宋体" w:hAnsi="宋体" w:eastAsia="宋体" w:cs="宋体"/>
                <w:sz w:val="18"/>
                <w:szCs w:val="22"/>
              </w:rPr>
              <w:br w:type="textWrapping"/>
            </w:r>
            <w:r>
              <w:rPr>
                <w:rFonts w:ascii="宋体" w:hAnsi="宋体" w:eastAsia="宋体" w:cs="宋体"/>
                <w:sz w:val="18"/>
                <w:szCs w:val="22"/>
              </w:rPr>
              <w:t>【稳利安盈2026年467期C】 (适用【C】类份额)</w:t>
            </w:r>
            <w:r>
              <w:rPr>
                <w:rFonts w:ascii="宋体" w:hAnsi="宋体" w:eastAsia="宋体" w:cs="宋体"/>
                <w:sz w:val="18"/>
                <w:szCs w:val="22"/>
              </w:rPr>
              <w:br w:type="textWrapping"/>
            </w:r>
            <w:r>
              <w:rPr>
                <w:rFonts w:ascii="宋体" w:hAnsi="宋体" w:eastAsia="宋体" w:cs="宋体"/>
                <w:sz w:val="18"/>
                <w:szCs w:val="22"/>
              </w:rPr>
              <w:t>【稳利安盈2026年467期F】 (适用【F】类份额)</w:t>
            </w:r>
            <w:r>
              <w:rPr>
                <w:rFonts w:ascii="宋体" w:hAnsi="宋体" w:eastAsia="宋体" w:cs="宋体"/>
                <w:sz w:val="18"/>
                <w:szCs w:val="22"/>
              </w:rPr>
              <w:br w:type="textWrapping"/>
            </w:r>
            <w:r>
              <w:rPr>
                <w:rFonts w:ascii="宋体" w:hAnsi="宋体" w:eastAsia="宋体" w:cs="宋体"/>
                <w:sz w:val="18"/>
                <w:szCs w:val="22"/>
              </w:rPr>
              <w:t>【稳利安盈2026年467期G】 (适用【G】类份额)</w:t>
            </w:r>
          </w:p>
        </w:tc>
      </w:tr>
      <w:tr w14:paraId="682389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43D4F3E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14:paraId="36EA21B8">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Z7002026000205</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14:paraId="7726E2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7CB2E20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6D7AC05E">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color w:val="000000"/>
                <w:kern w:val="2"/>
                <w:sz w:val="18"/>
                <w:szCs w:val="18"/>
                <w:lang w:val="en-US" w:eastAsia="zh-CN" w:bidi="ar"/>
              </w:rPr>
              <w:t>【9A264670】</w:t>
            </w:r>
          </w:p>
        </w:tc>
      </w:tr>
      <w:tr w14:paraId="5B0384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7DA2E711">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14:paraId="57CB679F">
            <w:pPr>
              <w:keepNext w:val="0"/>
              <w:keepLines w:val="0"/>
              <w:widowControl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【9A26467A】 (适用【A】类份额)</w:t>
            </w:r>
            <w:r>
              <w:rPr>
                <w:rFonts w:ascii="宋体" w:hAnsi="宋体" w:eastAsia="宋体" w:cs="宋体"/>
                <w:sz w:val="18"/>
                <w:szCs w:val="22"/>
              </w:rPr>
              <w:br w:type="textWrapping"/>
            </w:r>
            <w:r>
              <w:rPr>
                <w:rFonts w:ascii="宋体" w:hAnsi="宋体" w:eastAsia="宋体" w:cs="宋体"/>
                <w:sz w:val="18"/>
                <w:szCs w:val="22"/>
              </w:rPr>
              <w:t>【9A26467B】 (适用【B】类份额)</w:t>
            </w:r>
            <w:r>
              <w:rPr>
                <w:rFonts w:ascii="宋体" w:hAnsi="宋体" w:eastAsia="宋体" w:cs="宋体"/>
                <w:sz w:val="18"/>
                <w:szCs w:val="22"/>
              </w:rPr>
              <w:br w:type="textWrapping"/>
            </w:r>
            <w:r>
              <w:rPr>
                <w:rFonts w:ascii="宋体" w:hAnsi="宋体" w:eastAsia="宋体" w:cs="宋体"/>
                <w:sz w:val="18"/>
                <w:szCs w:val="22"/>
              </w:rPr>
              <w:t>【9A26467C】 (适用【C】类份额)</w:t>
            </w:r>
            <w:r>
              <w:rPr>
                <w:rFonts w:ascii="宋体" w:hAnsi="宋体" w:eastAsia="宋体" w:cs="宋体"/>
                <w:sz w:val="18"/>
                <w:szCs w:val="22"/>
              </w:rPr>
              <w:br w:type="textWrapping"/>
            </w:r>
            <w:r>
              <w:rPr>
                <w:rFonts w:ascii="宋体" w:hAnsi="宋体" w:eastAsia="宋体" w:cs="宋体"/>
                <w:sz w:val="18"/>
                <w:szCs w:val="22"/>
              </w:rPr>
              <w:t>【9A26467F】 (适用【F】类份额)</w:t>
            </w:r>
            <w:r>
              <w:rPr>
                <w:rFonts w:ascii="宋体" w:hAnsi="宋体" w:eastAsia="宋体" w:cs="宋体"/>
                <w:sz w:val="18"/>
                <w:szCs w:val="22"/>
              </w:rPr>
              <w:br w:type="textWrapping"/>
            </w:r>
            <w:r>
              <w:rPr>
                <w:rFonts w:ascii="宋体" w:hAnsi="宋体" w:eastAsia="宋体" w:cs="宋体"/>
                <w:sz w:val="18"/>
                <w:szCs w:val="22"/>
              </w:rPr>
              <w:t>【9A26467G】 (适用【G】类份额)</w:t>
            </w:r>
          </w:p>
        </w:tc>
      </w:tr>
      <w:tr w14:paraId="6F829A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749C7E6">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75E70557">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2765C246">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14E8443D">
            <w:pPr>
              <w:spacing w:line="360" w:lineRule="auto"/>
              <w:rPr>
                <w:rFonts w:ascii="宋体" w:hAnsi="宋体" w:cs="宋体"/>
                <w:bCs/>
                <w:sz w:val="18"/>
                <w:szCs w:val="18"/>
              </w:rPr>
            </w:pPr>
            <w:r>
              <w:rPr>
                <w:rFonts w:hint="eastAsia" w:ascii="宋体" w:hAnsi="宋体" w:cs="宋体"/>
                <w:bCs/>
                <w:sz w:val="18"/>
                <w:szCs w:val="18"/>
              </w:rPr>
              <w:t>（1）销售名称</w:t>
            </w:r>
          </w:p>
          <w:p w14:paraId="62AB1E41">
            <w:pPr>
              <w:spacing w:line="360" w:lineRule="auto"/>
              <w:rPr>
                <w:rFonts w:ascii="宋体" w:hAnsi="宋体" w:cs="宋体"/>
                <w:bCs/>
                <w:sz w:val="18"/>
                <w:szCs w:val="18"/>
              </w:rPr>
            </w:pPr>
            <w:r>
              <w:rPr>
                <w:rFonts w:hint="eastAsia" w:ascii="宋体" w:hAnsi="宋体" w:cs="宋体"/>
                <w:bCs/>
                <w:sz w:val="18"/>
                <w:szCs w:val="18"/>
              </w:rPr>
              <w:t>（2）收费方式</w:t>
            </w:r>
          </w:p>
          <w:p w14:paraId="46644538">
            <w:pPr>
              <w:spacing w:line="360" w:lineRule="auto"/>
              <w:rPr>
                <w:rFonts w:ascii="宋体" w:hAnsi="宋体" w:cs="宋体"/>
                <w:bCs/>
                <w:sz w:val="18"/>
                <w:szCs w:val="18"/>
              </w:rPr>
            </w:pPr>
            <w:r>
              <w:rPr>
                <w:rFonts w:hint="eastAsia" w:ascii="宋体" w:hAnsi="宋体" w:cs="宋体"/>
                <w:bCs/>
                <w:sz w:val="18"/>
                <w:szCs w:val="18"/>
              </w:rPr>
              <w:t>（3）销售服务费</w:t>
            </w:r>
          </w:p>
          <w:p w14:paraId="5D901D28">
            <w:pPr>
              <w:spacing w:line="360" w:lineRule="auto"/>
              <w:rPr>
                <w:rFonts w:ascii="宋体" w:hAnsi="宋体" w:cs="宋体"/>
                <w:bCs/>
                <w:sz w:val="18"/>
                <w:szCs w:val="18"/>
              </w:rPr>
            </w:pPr>
            <w:r>
              <w:rPr>
                <w:rFonts w:hint="eastAsia" w:ascii="宋体" w:hAnsi="宋体" w:cs="宋体"/>
                <w:bCs/>
                <w:sz w:val="18"/>
                <w:szCs w:val="18"/>
              </w:rPr>
              <w:t>（4）销售代码</w:t>
            </w:r>
          </w:p>
          <w:p w14:paraId="36E829A4">
            <w:pPr>
              <w:spacing w:line="360" w:lineRule="auto"/>
              <w:rPr>
                <w:rFonts w:ascii="宋体" w:hAnsi="宋体" w:cs="宋体"/>
                <w:bCs/>
                <w:sz w:val="18"/>
                <w:szCs w:val="18"/>
              </w:rPr>
            </w:pPr>
            <w:r>
              <w:rPr>
                <w:rFonts w:hint="eastAsia" w:ascii="宋体" w:hAnsi="宋体" w:cs="宋体"/>
                <w:bCs/>
                <w:sz w:val="18"/>
                <w:szCs w:val="18"/>
              </w:rPr>
              <w:t>（5）销售对象</w:t>
            </w:r>
          </w:p>
          <w:p w14:paraId="0008A4DB">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55BD10E0">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1B9F08F1">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0799703A">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5567EFBD">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32EF7B65">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6250A2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E4749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3C68FA1E">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4C2370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D47BCF">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2CA61BE6">
            <w:pPr>
              <w:spacing w:line="360" w:lineRule="auto"/>
              <w:rPr>
                <w:rFonts w:ascii="宋体" w:hAnsi="宋体" w:cs="宋体"/>
                <w:bCs/>
                <w:sz w:val="18"/>
                <w:szCs w:val="18"/>
              </w:rPr>
            </w:pPr>
            <w:r>
              <w:rPr>
                <w:rFonts w:hint="eastAsia" w:ascii="宋体" w:hAnsi="宋体" w:eastAsia="宋体" w:cs="宋体"/>
                <w:sz w:val="18"/>
                <w:szCs w:val="18"/>
              </w:rPr>
              <w:t>公募</w:t>
            </w:r>
          </w:p>
        </w:tc>
      </w:tr>
      <w:tr w14:paraId="7507A2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A325268">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10D0A8C3">
            <w:pPr>
              <w:spacing w:line="360" w:lineRule="auto"/>
              <w:rPr>
                <w:rFonts w:ascii="宋体" w:hAnsi="宋体" w:cs="宋体"/>
                <w:bCs/>
                <w:sz w:val="18"/>
                <w:szCs w:val="18"/>
              </w:rPr>
            </w:pPr>
            <w:r>
              <w:rPr>
                <w:rFonts w:hint="eastAsia" w:ascii="宋体" w:hAnsi="宋体" w:cs="宋体"/>
                <w:bCs/>
                <w:sz w:val="18"/>
                <w:szCs w:val="18"/>
              </w:rPr>
              <w:t>封闭式</w:t>
            </w:r>
          </w:p>
        </w:tc>
      </w:tr>
      <w:tr w14:paraId="604D5E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D451DD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2CEEA532">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33CA749C">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651464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B06673">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49DCFE3A">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55BFC9BB">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0B413A04">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4F0F02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E3949CF">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401E862D">
            <w:pPr>
              <w:spacing w:line="360" w:lineRule="auto"/>
              <w:rPr>
                <w:rFonts w:ascii="宋体" w:hAnsi="宋体" w:cs="宋体"/>
                <w:bCs/>
                <w:sz w:val="18"/>
                <w:szCs w:val="18"/>
              </w:rPr>
            </w:pPr>
            <w:r>
              <w:rPr>
                <w:rFonts w:hint="eastAsia" w:ascii="宋体" w:hAnsi="宋体" w:eastAsia="宋体" w:cs="宋体"/>
                <w:sz w:val="18"/>
                <w:szCs w:val="18"/>
              </w:rPr>
              <w:t>人民币</w:t>
            </w:r>
          </w:p>
        </w:tc>
      </w:tr>
      <w:tr w14:paraId="669096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7C4EA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2A56C044">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138C48CE">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6CE6E466">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139494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A2230B">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1191D3A8">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 (适用【A</w:t>
            </w:r>
            <w:r>
              <w:rPr>
                <w:rFonts w:hint="eastAsia" w:ascii="宋体" w:hAnsi="宋体" w:eastAsia="宋体" w:cs="宋体"/>
                <w:bCs/>
                <w:color w:val="000000"/>
                <w:sz w:val="18"/>
                <w:szCs w:val="18"/>
                <w:lang w:val="en-US" w:eastAsia="zh-CN"/>
              </w:rPr>
              <w:t>/B/C/F/G</w:t>
            </w:r>
            <w:r>
              <w:rPr>
                <w:rFonts w:ascii="宋体" w:hAnsi="宋体" w:eastAsia="宋体" w:cs="宋体"/>
                <w:bCs/>
                <w:color w:val="000000"/>
                <w:sz w:val="18"/>
                <w:szCs w:val="18"/>
              </w:rPr>
              <w:t>】类份额)</w:t>
            </w:r>
          </w:p>
          <w:p w14:paraId="0B43C10A">
            <w:pPr>
              <w:spacing w:line="360" w:lineRule="auto"/>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14:paraId="1AB4F325">
            <w:pPr>
              <w:spacing w:line="360" w:lineRule="auto"/>
              <w:rPr>
                <w:rFonts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14:paraId="3D0499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F5BE3A">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3A9DF6A9">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7B6F2DC8">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74101C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014A28">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4AC11D75">
            <w:pPr>
              <w:spacing w:line="360" w:lineRule="auto"/>
              <w:jc w:val="left"/>
              <w:rPr>
                <w:rFonts w:ascii="宋体" w:hAnsi="宋体" w:cs="宋体"/>
                <w:sz w:val="18"/>
                <w:szCs w:val="18"/>
              </w:rPr>
            </w:pPr>
            <w:r>
              <w:rPr>
                <w:rFonts w:hint="eastAsia" w:ascii="宋体" w:hAnsi="宋体" w:cs="宋体"/>
                <w:sz w:val="18"/>
                <w:szCs w:val="18"/>
              </w:rPr>
              <w:t>□ 直销适用</w:t>
            </w:r>
          </w:p>
          <w:p w14:paraId="5C12635A">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266F286E">
            <w:pPr>
              <w:spacing w:line="360" w:lineRule="auto"/>
              <w:jc w:val="left"/>
              <w:rPr>
                <w:rFonts w:ascii="宋体" w:hAnsi="宋体" w:cs="宋体"/>
                <w:sz w:val="18"/>
                <w:szCs w:val="18"/>
              </w:rPr>
            </w:pPr>
            <w:r>
              <w:rPr>
                <w:rFonts w:hint="eastAsia" w:ascii="宋体" w:hAnsi="宋体" w:cs="宋体"/>
                <w:sz w:val="18"/>
                <w:szCs w:val="18"/>
              </w:rPr>
              <w:t>■ 代销适用</w:t>
            </w:r>
          </w:p>
          <w:p w14:paraId="5C163FFA">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5080B026">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2AB163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9E63351">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69BD91E7">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22527B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E1F77CC">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6CF161F5">
            <w:pPr>
              <w:spacing w:line="360" w:lineRule="auto"/>
              <w:rPr>
                <w:rFonts w:ascii="宋体" w:hAnsi="宋体" w:eastAsia="宋体" w:cs="宋体"/>
                <w:bCs/>
                <w:sz w:val="18"/>
                <w:szCs w:val="18"/>
              </w:rPr>
            </w:pPr>
            <w:r>
              <w:rPr>
                <w:rFonts w:hint="eastAsia" w:ascii="Calibri" w:hAnsi="Calibri" w:cs="宋体"/>
                <w:szCs w:val="22"/>
              </w:rPr>
              <w:t>兴业银行股份有限公司</w:t>
            </w:r>
          </w:p>
        </w:tc>
      </w:tr>
      <w:tr w14:paraId="226327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9C40149">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5BBF7400">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规模为【8】亿元，最小成立规模为【1.2】亿元。</w:t>
            </w:r>
          </w:p>
          <w:p w14:paraId="6E689F89">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604B57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11CFF9B">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436199C4">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■有固定期限:【131天】</w:t>
            </w:r>
          </w:p>
          <w:p w14:paraId="5144FBDF">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14:paraId="1E3D7D06">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2D1E3F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7C2179">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12896EA6">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【2026年03月11日】【09:00】至【2026年03月18日】【17:00】</w:t>
            </w:r>
            <w:r>
              <w:rPr>
                <w:rFonts w:ascii="宋体" w:hAnsi="宋体" w:eastAsia="宋体" w:cs="宋体"/>
                <w:sz w:val="18"/>
                <w:szCs w:val="18"/>
              </w:rPr>
              <w:t>。</w:t>
            </w:r>
          </w:p>
          <w:p w14:paraId="433F0013">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26463652">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5ABD977D">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7F96BBDF">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1522901D">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697DA9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0A252B">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5E312F15">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28255D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769C10">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7AE79946">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2026年03月19日</w:t>
            </w:r>
            <w:r>
              <w:rPr>
                <w:rFonts w:hint="eastAsia" w:ascii="宋体" w:hAnsi="宋体" w:cs="Times New Roman"/>
                <w:sz w:val="18"/>
                <w:szCs w:val="18"/>
              </w:rPr>
              <w:t>】（遇节假日顺延）</w:t>
            </w:r>
            <w:r>
              <w:rPr>
                <w:rFonts w:hint="eastAsia" w:ascii="宋体" w:hAnsi="宋体" w:cs="宋体"/>
                <w:bCs/>
                <w:sz w:val="18"/>
                <w:szCs w:val="18"/>
              </w:rPr>
              <w:t>。</w:t>
            </w:r>
          </w:p>
          <w:p w14:paraId="650B41CD">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62228D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0E8F117">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488CC27C">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2026年07月28日</w:t>
            </w:r>
            <w:r>
              <w:rPr>
                <w:rFonts w:hint="eastAsia" w:ascii="宋体" w:hAnsi="宋体" w:cs="Times New Roman"/>
                <w:sz w:val="18"/>
                <w:szCs w:val="18"/>
              </w:rPr>
              <w:t>】（遇节假日顺延）</w:t>
            </w:r>
            <w:r>
              <w:rPr>
                <w:rFonts w:hint="eastAsia" w:ascii="宋体" w:hAnsi="宋体" w:cs="宋体"/>
                <w:bCs/>
                <w:sz w:val="18"/>
                <w:szCs w:val="18"/>
              </w:rPr>
              <w:t>。</w:t>
            </w:r>
          </w:p>
          <w:p w14:paraId="4E7511CF">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012352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84DD26F">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5F24C6D5">
            <w:pPr>
              <w:spacing w:line="360" w:lineRule="auto"/>
              <w:rPr>
                <w:rFonts w:hint="eastAsia" w:ascii="宋体" w:hAnsi="宋体" w:eastAsia="宋体" w:cs="宋体"/>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超出起点金额的部分以【0.01】元的整数倍递增。（适用【G】类份额)</w:t>
            </w:r>
          </w:p>
          <w:p w14:paraId="5656E4BF">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32FB0994">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0E5837CF">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3F10EF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A28C8DD">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0EB1A2C7">
            <w:pPr>
              <w:widowControl w:val="0"/>
              <w:autoSpaceDE w:val="0"/>
              <w:autoSpaceDN w:val="0"/>
              <w:adjustRightInd w:val="0"/>
              <w:spacing w:line="360" w:lineRule="auto"/>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认购的数量限制</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（1）单一投资者认购上限为【/】元。（适用【A】类份额)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单一投资者认购上限为【/】元。（适用【F】类份额)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单一投资者认购上限为【/】元。（适用【G】类份额)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产品存续期间，单一投资者最高持有份额上限为【/】份，符合产品管理人流动性管理的稳定资金除外。（适用【G】类份额)</w:t>
            </w:r>
          </w:p>
          <w:p w14:paraId="4EF03DC1">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10B7F22B">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18AC8C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4E4D57">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1A465524">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69D34B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779D64E">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214623B6">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66B7710F">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1ADA2027">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705EE613">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0DACF8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1E143AE">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038F5BDE">
            <w:pPr>
              <w:spacing w:line="360" w:lineRule="auto"/>
              <w:jc w:val="left"/>
              <w:rPr>
                <w:rFonts w:hint="eastAsia" w:ascii="Calibri" w:hAnsi="宋体" w:cs="宋体"/>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年化【1.88%】。（适用【A】类份额)</w:t>
            </w:r>
            <w:r>
              <w:rPr>
                <w:rFonts w:ascii="宋体" w:hAnsi="宋体" w:eastAsia="宋体" w:cs="宋体"/>
                <w:sz w:val="18"/>
                <w:szCs w:val="22"/>
              </w:rPr>
              <w:br w:type="textWrapping"/>
            </w:r>
            <w:r>
              <w:rPr>
                <w:rFonts w:ascii="宋体" w:hAnsi="宋体" w:eastAsia="宋体" w:cs="宋体"/>
                <w:sz w:val="18"/>
                <w:szCs w:val="22"/>
              </w:rPr>
              <w:t>年化【1.83%】。（适用【B】类份额)</w:t>
            </w:r>
            <w:r>
              <w:rPr>
                <w:rFonts w:ascii="宋体" w:hAnsi="宋体" w:eastAsia="宋体" w:cs="宋体"/>
                <w:sz w:val="18"/>
                <w:szCs w:val="22"/>
              </w:rPr>
              <w:br w:type="textWrapping"/>
            </w:r>
            <w:r>
              <w:rPr>
                <w:rFonts w:ascii="宋体" w:hAnsi="宋体" w:eastAsia="宋体" w:cs="宋体"/>
                <w:sz w:val="18"/>
                <w:szCs w:val="22"/>
              </w:rPr>
              <w:t>年化【1.73%】。（适用【C】类份额)</w:t>
            </w:r>
            <w:r>
              <w:rPr>
                <w:rFonts w:ascii="宋体" w:hAnsi="宋体" w:eastAsia="宋体" w:cs="宋体"/>
                <w:sz w:val="18"/>
                <w:szCs w:val="22"/>
              </w:rPr>
              <w:br w:type="textWrapping"/>
            </w:r>
            <w:r>
              <w:rPr>
                <w:rFonts w:ascii="宋体" w:hAnsi="宋体" w:eastAsia="宋体" w:cs="宋体"/>
                <w:sz w:val="18"/>
                <w:szCs w:val="22"/>
              </w:rPr>
              <w:t>年化【1.63%】。（适用【F】类份额)</w:t>
            </w:r>
            <w:r>
              <w:rPr>
                <w:rFonts w:ascii="宋体" w:hAnsi="宋体" w:eastAsia="宋体" w:cs="宋体"/>
                <w:sz w:val="18"/>
                <w:szCs w:val="22"/>
              </w:rPr>
              <w:br w:type="textWrapping"/>
            </w:r>
            <w:r>
              <w:rPr>
                <w:rFonts w:ascii="宋体" w:hAnsi="宋体" w:eastAsia="宋体" w:cs="宋体"/>
                <w:sz w:val="18"/>
                <w:szCs w:val="22"/>
              </w:rPr>
              <w:t>年化【1.78%】。（适用【G】类份额)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70B0DB6A">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0E00ACBE">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7E7843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AA0FECF">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0659F58D">
            <w:pPr>
              <w:spacing w:line="360" w:lineRule="auto"/>
              <w:jc w:val="left"/>
              <w:rPr>
                <w:rFonts w:hint="eastAsia" w:ascii="Calibri" w:hAnsi="宋体" w:cs="宋体"/>
                <w:bCs/>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年化【1.88%】。（适用【A】类份额)</w:t>
            </w:r>
            <w:r>
              <w:rPr>
                <w:rFonts w:ascii="宋体" w:hAnsi="宋体" w:eastAsia="宋体" w:cs="宋体"/>
                <w:sz w:val="18"/>
                <w:szCs w:val="22"/>
              </w:rPr>
              <w:br w:type="textWrapping"/>
            </w:r>
            <w:r>
              <w:rPr>
                <w:rFonts w:ascii="宋体" w:hAnsi="宋体" w:eastAsia="宋体" w:cs="宋体"/>
                <w:sz w:val="18"/>
                <w:szCs w:val="22"/>
              </w:rPr>
              <w:t>年化【1.83%】。（适用【B】类份额)</w:t>
            </w:r>
            <w:r>
              <w:rPr>
                <w:rFonts w:ascii="宋体" w:hAnsi="宋体" w:eastAsia="宋体" w:cs="宋体"/>
                <w:sz w:val="18"/>
                <w:szCs w:val="22"/>
              </w:rPr>
              <w:br w:type="textWrapping"/>
            </w:r>
            <w:r>
              <w:rPr>
                <w:rFonts w:ascii="宋体" w:hAnsi="宋体" w:eastAsia="宋体" w:cs="宋体"/>
                <w:sz w:val="18"/>
                <w:szCs w:val="22"/>
              </w:rPr>
              <w:t>年化【1.73%】。（适用【C】类份额)</w:t>
            </w:r>
            <w:r>
              <w:rPr>
                <w:rFonts w:ascii="宋体" w:hAnsi="宋体" w:eastAsia="宋体" w:cs="宋体"/>
                <w:sz w:val="18"/>
                <w:szCs w:val="22"/>
              </w:rPr>
              <w:br w:type="textWrapping"/>
            </w:r>
            <w:r>
              <w:rPr>
                <w:rFonts w:ascii="宋体" w:hAnsi="宋体" w:eastAsia="宋体" w:cs="宋体"/>
                <w:sz w:val="18"/>
                <w:szCs w:val="22"/>
              </w:rPr>
              <w:t>年化【1.63%】。（适用【F】类份额)</w:t>
            </w:r>
            <w:r>
              <w:rPr>
                <w:rFonts w:ascii="宋体" w:hAnsi="宋体" w:eastAsia="宋体" w:cs="宋体"/>
                <w:sz w:val="18"/>
                <w:szCs w:val="22"/>
              </w:rPr>
              <w:br w:type="textWrapping"/>
            </w:r>
            <w:r>
              <w:rPr>
                <w:rFonts w:ascii="宋体" w:hAnsi="宋体" w:eastAsia="宋体" w:cs="宋体"/>
                <w:sz w:val="18"/>
                <w:szCs w:val="22"/>
              </w:rPr>
              <w:t>年化【1.78%】。（适用【G】类份额)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10F1A40C">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20414801">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5E532A61">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775279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12BC0D8">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6F4940E0">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5FBD3BA3">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17023B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B359535">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571E66CD">
            <w:pPr>
              <w:spacing w:line="360" w:lineRule="auto"/>
              <w:rPr>
                <w:rFonts w:hint="eastAsia" w:ascii="宋体" w:hAnsi="宋体" w:eastAsia="宋体" w:cs="宋体"/>
                <w:bCs/>
                <w:color w:val="000000"/>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【/】。（适用【G】类份额）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年化费率【0.2%】。（适用【C】类份额）</w:t>
            </w:r>
            <w:r>
              <w:rPr>
                <w:rFonts w:ascii="黑体" w:hAnsi="黑体" w:eastAsia="黑体" w:cs="黑体"/>
                <w:sz w:val="18"/>
                <w:szCs w:val="22"/>
              </w:rPr>
              <w:br w:type="textWrapping"/>
            </w:r>
            <w:r>
              <w:rPr>
                <w:rFonts w:ascii="黑体" w:hAnsi="黑体" w:eastAsia="黑体" w:cs="黑体"/>
                <w:sz w:val="18"/>
                <w:szCs w:val="22"/>
              </w:rPr>
              <w:t>年化费率【0.3%】。（适用【F】类份额）</w:t>
            </w:r>
            <w:r>
              <w:rPr>
                <w:rFonts w:ascii="黑体" w:hAnsi="黑体" w:eastAsia="黑体" w:cs="黑体"/>
                <w:sz w:val="18"/>
                <w:szCs w:val="22"/>
              </w:rPr>
              <w:br w:type="textWrapping"/>
            </w:r>
            <w:r>
              <w:rPr>
                <w:rFonts w:ascii="黑体" w:hAnsi="黑体" w:eastAsia="黑体" w:cs="黑体"/>
                <w:sz w:val="18"/>
                <w:szCs w:val="22"/>
              </w:rPr>
              <w:t>年化费率【0.15%】。（适用【G】类份额）</w:t>
            </w:r>
            <w:r>
              <w:rPr>
                <w:rFonts w:ascii="黑体" w:hAnsi="黑体" w:eastAsia="黑体" w:cs="黑体"/>
                <w:sz w:val="18"/>
                <w:szCs w:val="22"/>
              </w:rPr>
              <w:br w:type="textWrapping"/>
            </w:r>
            <w:r>
              <w:rPr>
                <w:rFonts w:ascii="黑体" w:hAnsi="黑体" w:eastAsia="黑体" w:cs="黑体"/>
                <w:sz w:val="18"/>
                <w:szCs w:val="22"/>
              </w:rPr>
              <w:t>（3）投资管理费：年化费率【0.01%】</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3B9E82EA">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5819DEF3">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3E9603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7F41D22">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68947866">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7C3945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AE056B">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03418546">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1D9582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1AC412">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51AEC578">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712CE75B">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82D1FE1">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2F1DC45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260968C3">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77EC5B77">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47AF4B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4ED20053">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5536684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24EB623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244426D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6FA6866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0BC198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B074EA1">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308575E7">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64677EEE">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4CA22C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8F1AD56">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662F6954">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19C5B261">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2D64205E">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277E9F4C">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38B19E9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11CC1E95">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587E2877">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78C638EC">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24E175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7CD9FCC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2F6BFB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4CC3A5D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1713594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2724CA1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1B0812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14AB6BF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5CE57E8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5A12779E">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C99D572">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4842B77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32C7E4A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453DB2F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6DCB89CB">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73BCB3A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69DBF81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6C4EF3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7028644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1E63359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71FE980C">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2AD310E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7A9EF65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514271F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12160DA3">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40F4776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90742321"/>
      <w:bookmarkStart w:id="78" w:name="_Toc29948"/>
      <w:bookmarkStart w:id="79" w:name="_Toc7151"/>
      <w:bookmarkStart w:id="80" w:name="_Toc74065741"/>
      <w:bookmarkStart w:id="81" w:name="_Toc27189"/>
      <w:bookmarkStart w:id="82" w:name="_Toc79154668"/>
      <w:bookmarkStart w:id="83" w:name="_Toc90742688"/>
      <w:bookmarkStart w:id="84" w:name="_Toc27226"/>
      <w:bookmarkStart w:id="85" w:name="_Toc16265"/>
      <w:bookmarkStart w:id="86" w:name="_Toc29784"/>
      <w:bookmarkStart w:id="87" w:name="_Toc22074"/>
      <w:bookmarkStart w:id="88" w:name="_Toc3266"/>
      <w:bookmarkStart w:id="89" w:name="_Toc6714"/>
      <w:bookmarkStart w:id="90" w:name="_Toc15203"/>
      <w:bookmarkStart w:id="91" w:name="_Toc90742390"/>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46DFD1E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1FE6324A">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4B97225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280D2B7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6AE27D2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07D36F46">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1E8AC3DB">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363C65E9">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0278F95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（5）其他风险不高于前述资产的资产。</w:t>
      </w:r>
      <w:r>
        <w:rPr>
          <w:rFonts w:ascii="宋体" w:hAnsi="宋体" w:eastAsia="宋体" w:cs="宋体"/>
          <w:sz w:val="18"/>
          <w:szCs w:val="22"/>
        </w:rPr>
        <w:br w:type="textWrapping"/>
      </w: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7ED67B4D">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59311B8B">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（2）符合监管要求的非标准化债权类资产低于产品净资产的50%。</w:t>
      </w:r>
      <w:r>
        <w:rPr>
          <w:rFonts w:ascii="宋体" w:hAnsi="宋体" w:eastAsia="宋体" w:cs="宋体"/>
          <w:sz w:val="18"/>
          <w:szCs w:val="22"/>
        </w:rPr>
        <w:br w:type="textWrapping"/>
      </w:r>
      <w:r>
        <w:rPr>
          <w:rFonts w:hint="eastAsia" w:ascii="宋体" w:hAnsi="宋体" w:cs="宋体"/>
          <w:sz w:val="18"/>
          <w:szCs w:val="22"/>
          <w:lang w:val="en-US" w:eastAsia="zh-CN"/>
        </w:rPr>
        <w:tab/>
      </w: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2B93D76A">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14:paraId="1D8971D5">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p>
    <w:p w14:paraId="3BCAA63F">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2C6A08AB">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61468872">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08608734">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169EF0C5">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2E2CEB60">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524D35F9">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3822F464">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21211273">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4730FF7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14:paraId="6917BA5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14:paraId="39BF1EB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14:paraId="2979A82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14:paraId="28612EC9">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14:paraId="71193B1C">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（6）本产品投资于信用债券、银行存款、非标准化债权类资产融资人的信用评级均不得低于AA+。</w:t>
      </w:r>
    </w:p>
    <w:p w14:paraId="715D40C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EBE2CA6">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250B907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0C2512B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126FE2A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2ADA6BB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38362D5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021D02C7">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59BD8366">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7B57F32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14:paraId="4E69674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4C6D4F1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848"/>
      <w:bookmarkStart w:id="94" w:name="_Toc18329"/>
      <w:bookmarkStart w:id="95" w:name="_Toc79154669"/>
      <w:bookmarkStart w:id="96" w:name="_Toc21988"/>
      <w:bookmarkStart w:id="97" w:name="_Toc74065742"/>
      <w:bookmarkStart w:id="98" w:name="_Toc176189758"/>
      <w:bookmarkStart w:id="99" w:name="_Toc139991735"/>
      <w:bookmarkStart w:id="100" w:name="_Toc1823"/>
      <w:bookmarkStart w:id="101" w:name="_Toc14893"/>
      <w:bookmarkStart w:id="102" w:name="_Toc26986"/>
      <w:bookmarkStart w:id="103" w:name="_Toc141703885"/>
      <w:bookmarkStart w:id="104" w:name="_Toc18797"/>
      <w:bookmarkStart w:id="105" w:name="_Toc18526"/>
      <w:bookmarkStart w:id="106" w:name="_Toc17912"/>
      <w:bookmarkStart w:id="107" w:name="_Toc4741"/>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464E7D0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1D5F367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1C12FF1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0B175F8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56762C5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2A8CA7E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58CE3B7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10EC384B">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423D249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39991736"/>
      <w:bookmarkStart w:id="110" w:name="_Toc10463"/>
      <w:bookmarkStart w:id="111" w:name="_Toc141703886"/>
      <w:bookmarkStart w:id="112" w:name="_Toc4003"/>
      <w:bookmarkStart w:id="113" w:name="_Toc7920"/>
      <w:bookmarkStart w:id="114" w:name="_Toc79392606"/>
      <w:bookmarkStart w:id="115" w:name="_Toc23261"/>
      <w:bookmarkStart w:id="116" w:name="_Toc23822"/>
      <w:bookmarkStart w:id="117" w:name="_Toc20733"/>
      <w:bookmarkStart w:id="118" w:name="_Toc610"/>
      <w:bookmarkStart w:id="119" w:name="_Toc1270"/>
      <w:bookmarkStart w:id="120" w:name="_Toc74065743"/>
      <w:bookmarkStart w:id="121" w:name="_Toc123112234"/>
      <w:bookmarkStart w:id="122" w:name="_Toc48649707"/>
      <w:bookmarkStart w:id="123" w:name="_Toc98560352"/>
      <w:bookmarkStart w:id="124" w:name="_Toc1427"/>
      <w:bookmarkStart w:id="125" w:name="_Toc17244"/>
      <w:bookmarkStart w:id="126" w:name="_Toc123051452"/>
      <w:bookmarkStart w:id="127" w:name="_Toc176189759"/>
      <w:bookmarkStart w:id="128" w:name="_Toc123102453"/>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678E4D03">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35657A5D">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7714474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28797703">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78F6BECC">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10BEB1A0">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7C414C1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4129FC5C">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1027DBA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51C1575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19CB488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9D95C5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71D7AB9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18E6EC8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60313FD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497A14B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19FF6EC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749E4C7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7FB6D68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2F13EEF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482B597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6FF7EDC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6EA4128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5406E08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10081A0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77DC40F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5C0334E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41BB2FE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7D47399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0EA31F5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62EDF76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3DC3D8B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58B9015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64E148F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4850B05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B5D041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72B0B44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04E073F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56A4592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DFD588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7C47EF5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52C4F5D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420AD83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1559421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2531D19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3F04E0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17FFA86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702B50D3">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012F7AC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38A3B8A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0E38B3B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4AD77A0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2453C57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339A803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296A541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59FDAC7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2037AFD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79A5849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78BEF26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19CD2B52">
      <w:pPr>
        <w:widowControl/>
        <w:spacing w:line="360" w:lineRule="auto"/>
        <w:jc w:val="left"/>
        <w:rPr>
          <w:rFonts w:ascii="宋体" w:hAnsi="宋体" w:cs="宋体"/>
          <w:kern w:val="0"/>
          <w:sz w:val="18"/>
          <w:szCs w:val="18"/>
        </w:rPr>
      </w:pPr>
      <w:r>
        <w:rPr>
          <w:rFonts w:ascii="Calibri" w:hAnsi="宋体" w:cs="宋体"/>
          <w:sz w:val="18"/>
          <w:szCs w:val="18"/>
        </w:rPr>
        <w:br w:type="page"/>
      </w:r>
    </w:p>
    <w:p w14:paraId="24D7F0DD">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4065744"/>
      <w:bookmarkStart w:id="132" w:name="_Toc31644"/>
      <w:bookmarkStart w:id="133" w:name="_Toc141703887"/>
      <w:bookmarkStart w:id="134" w:name="_Toc6405"/>
      <w:bookmarkStart w:id="135" w:name="_Toc123102454"/>
      <w:bookmarkStart w:id="136" w:name="_Toc26207"/>
      <w:bookmarkStart w:id="137" w:name="_Toc123051453"/>
      <w:bookmarkStart w:id="138" w:name="_Toc98560353"/>
      <w:bookmarkStart w:id="139" w:name="_Toc176189760"/>
      <w:bookmarkStart w:id="140" w:name="_Toc31653"/>
      <w:bookmarkStart w:id="141" w:name="_Toc14835"/>
      <w:bookmarkStart w:id="142" w:name="_Toc29251"/>
      <w:bookmarkStart w:id="143" w:name="_Toc12245"/>
      <w:bookmarkStart w:id="144" w:name="_Toc123112235"/>
      <w:bookmarkStart w:id="145" w:name="_Toc31235"/>
      <w:bookmarkStart w:id="146" w:name="_Toc139991737"/>
      <w:bookmarkStart w:id="147" w:name="_Toc79154671"/>
      <w:bookmarkStart w:id="148" w:name="_Toc15143"/>
      <w:bookmarkStart w:id="149" w:name="_Toc360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15118234"/>
      <w:bookmarkStart w:id="154" w:name="_Toc79392580"/>
    </w:p>
    <w:p w14:paraId="68FA8B7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1FCDF1F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604DBC8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2DE3BEF2">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74A51BF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47DDC0E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1EF321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6031C3C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698E6D9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0AABD20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59B11C9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28B40EE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21A3C4A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578F7C04">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566953C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4016D36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33BAA03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328F0F8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5445AAD7">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03E88C5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39991738"/>
      <w:bookmarkStart w:id="158" w:name="_Toc176189761"/>
      <w:bookmarkStart w:id="159" w:name="_Toc6447"/>
      <w:bookmarkStart w:id="160" w:name="_Toc18567"/>
      <w:bookmarkStart w:id="161" w:name="_Toc98560354"/>
      <w:bookmarkStart w:id="162" w:name="_Toc123102455"/>
      <w:bookmarkStart w:id="163" w:name="_Toc9706"/>
      <w:bookmarkStart w:id="164" w:name="_Toc141703888"/>
      <w:bookmarkStart w:id="165" w:name="_Toc25783"/>
      <w:bookmarkStart w:id="166" w:name="_Toc123112236"/>
      <w:bookmarkStart w:id="167" w:name="_Toc10650"/>
      <w:bookmarkStart w:id="168" w:name="_Toc79154672"/>
      <w:bookmarkStart w:id="169" w:name="_Toc74065745"/>
      <w:bookmarkStart w:id="170" w:name="_Toc79392583"/>
      <w:bookmarkStart w:id="171" w:name="_Toc3771"/>
      <w:bookmarkStart w:id="172" w:name="_Toc7058"/>
      <w:bookmarkStart w:id="173" w:name="_Toc11030"/>
      <w:bookmarkStart w:id="174" w:name="_Toc3321"/>
      <w:bookmarkStart w:id="175" w:name="_Toc4559"/>
      <w:bookmarkStart w:id="176" w:name="_Toc123051454"/>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196DDA0F">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09FF4F5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7F98EE3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007F1B7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59F3CAA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48CA5BF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0EA512A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D96D7B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22AECBE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2B0DA28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3720599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B002D0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3251597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45FBBEC">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 </w:t>
      </w:r>
    </w:p>
    <w:p w14:paraId="05DF2B7F">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14:paraId="6BA7824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0216A9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0328C0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123342E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65C4818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7847B8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B0CFAB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6AEA1B2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709D970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5282245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13BF332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30740A7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050B8DA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115029D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6689BA9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3B93615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120EBC3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2C66789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14:paraId="553A21A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784275D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38A5A4E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22F830E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14:paraId="0CC9EAA0">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14:paraId="02125FE4">
      <w:pPr>
        <w:widowControl/>
        <w:spacing w:line="360" w:lineRule="auto"/>
        <w:ind w:firstLine="361" w:firstLineChars="200"/>
        <w:jc w:val="left"/>
        <w:rPr>
          <w:rFonts w:hint="eastAsia" w:ascii="黑体" w:hAnsi="黑体" w:eastAsia="黑体" w:cs="黑体"/>
          <w:b/>
          <w:bCs/>
          <w:sz w:val="18"/>
          <w:szCs w:val="18"/>
        </w:rPr>
      </w:pPr>
    </w:p>
    <w:p w14:paraId="4326DA5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2A77B9E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005917F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382C068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5DDA4B0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052237B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7CEA626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11460A4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7CB325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4025020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3324CE4B">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460F5186">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325E774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5DCD2439">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4C895734">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8206"/>
      <w:bookmarkStart w:id="180" w:name="_Toc176189762"/>
      <w:bookmarkStart w:id="181" w:name="_Toc74065746"/>
      <w:bookmarkStart w:id="182" w:name="_Toc123051455"/>
      <w:bookmarkStart w:id="183" w:name="_Toc3080"/>
      <w:bookmarkStart w:id="184" w:name="_Toc79154673"/>
      <w:bookmarkStart w:id="185" w:name="_Toc10398"/>
      <w:bookmarkStart w:id="186" w:name="_Toc31821"/>
      <w:bookmarkStart w:id="187" w:name="_Toc98560355"/>
      <w:bookmarkStart w:id="188" w:name="_Toc725"/>
      <w:bookmarkStart w:id="189" w:name="_Toc16164"/>
      <w:bookmarkStart w:id="190" w:name="_Toc123112237"/>
      <w:bookmarkStart w:id="191" w:name="_Toc123102456"/>
      <w:bookmarkStart w:id="192" w:name="_Toc21735"/>
      <w:bookmarkStart w:id="193" w:name="_Toc139991739"/>
      <w:bookmarkStart w:id="194" w:name="_Toc3572"/>
      <w:bookmarkStart w:id="195" w:name="_Toc141703889"/>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7BF4C6FB">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14:paraId="544FB82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579F8BC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4C250CB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312FB76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1FD44B8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1920473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4729A3F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1A73358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5D52AC7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3A03404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14704BC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6C3B4DF9">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6A0F8B2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1B256FA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44605CE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714CE50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44C06614">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18CA689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596C761C">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6575D880">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202A3B8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5212FC1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27F7897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3AC597D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5D2100FF">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250D5845">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7308E98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2092"/>
      <w:bookmarkStart w:id="200" w:name="_Toc74065747"/>
      <w:bookmarkStart w:id="201" w:name="_Toc141703890"/>
      <w:bookmarkStart w:id="202" w:name="_Toc176189763"/>
      <w:bookmarkStart w:id="203" w:name="_Toc21237"/>
      <w:bookmarkStart w:id="204" w:name="_Toc17920"/>
      <w:bookmarkStart w:id="205" w:name="_Toc29408"/>
      <w:bookmarkStart w:id="206" w:name="_Toc123112238"/>
      <w:bookmarkStart w:id="207" w:name="_Toc79392622"/>
      <w:bookmarkStart w:id="208" w:name="_Toc123051456"/>
      <w:bookmarkStart w:id="209" w:name="_Toc139991740"/>
      <w:bookmarkStart w:id="210" w:name="_Toc3329"/>
      <w:bookmarkStart w:id="211" w:name="_Toc5170"/>
      <w:bookmarkStart w:id="212" w:name="_Toc98560356"/>
      <w:bookmarkStart w:id="213" w:name="_Toc48649708"/>
      <w:bookmarkStart w:id="214" w:name="_Toc739"/>
      <w:bookmarkStart w:id="215" w:name="_Toc123102457"/>
      <w:bookmarkStart w:id="216" w:name="_Toc8791"/>
      <w:bookmarkStart w:id="217" w:name="_Toc79154674"/>
      <w:bookmarkStart w:id="218" w:name="_Toc17198"/>
      <w:bookmarkStart w:id="219" w:name="_Toc3258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57A6F05E">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7F812207">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7F819EAC">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2C11A7CF">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386A42EB">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3F2E9A66">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00F27DB5">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7CFD6EEB">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7198A0B8">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35791CCA">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7176458F">
      <w:pPr>
        <w:spacing w:line="360" w:lineRule="auto"/>
        <w:ind w:firstLine="360"/>
        <w:rPr>
          <w:rFonts w:ascii="宋体" w:hAnsi="宋体" w:cs="宋体"/>
          <w:bCs/>
          <w:sz w:val="18"/>
          <w:szCs w:val="18"/>
        </w:rPr>
      </w:pPr>
      <w:r>
        <w:rPr>
          <w:rFonts w:ascii="宋体" w:hAnsi="宋体" w:cs="宋体"/>
          <w:bCs/>
          <w:sz w:val="18"/>
          <w:szCs w:val="18"/>
        </w:rPr>
        <w:t>1.产品成立公告</w:t>
      </w:r>
    </w:p>
    <w:p w14:paraId="5224ABC9">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38918EF6">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405B5433">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546274E2">
      <w:pPr>
        <w:spacing w:line="360" w:lineRule="auto"/>
        <w:ind w:firstLine="360"/>
        <w:rPr>
          <w:rFonts w:ascii="宋体" w:hAnsi="宋体" w:cs="宋体"/>
          <w:bCs/>
          <w:sz w:val="18"/>
          <w:szCs w:val="18"/>
        </w:rPr>
      </w:pPr>
      <w:r>
        <w:rPr>
          <w:rFonts w:ascii="宋体" w:hAnsi="宋体" w:cs="宋体"/>
          <w:bCs/>
          <w:sz w:val="18"/>
          <w:szCs w:val="18"/>
        </w:rPr>
        <w:t>3.定期报告</w:t>
      </w:r>
    </w:p>
    <w:p w14:paraId="58AD7FE1">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6129BE59">
      <w:pPr>
        <w:spacing w:line="360" w:lineRule="auto"/>
        <w:ind w:firstLine="360"/>
        <w:rPr>
          <w:rFonts w:ascii="宋体" w:hAnsi="宋体" w:cs="宋体"/>
          <w:bCs/>
          <w:sz w:val="18"/>
          <w:szCs w:val="18"/>
        </w:rPr>
      </w:pPr>
      <w:r>
        <w:rPr>
          <w:rFonts w:ascii="宋体" w:hAnsi="宋体" w:cs="宋体"/>
          <w:bCs/>
          <w:sz w:val="18"/>
          <w:szCs w:val="18"/>
        </w:rPr>
        <w:t>4.到期公告</w:t>
      </w:r>
    </w:p>
    <w:p w14:paraId="29F407FF">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13DBE54F">
      <w:pPr>
        <w:spacing w:line="360" w:lineRule="auto"/>
        <w:ind w:firstLine="360"/>
        <w:rPr>
          <w:rFonts w:ascii="宋体" w:hAnsi="宋体" w:cs="宋体"/>
          <w:bCs/>
          <w:sz w:val="18"/>
          <w:szCs w:val="18"/>
        </w:rPr>
      </w:pPr>
      <w:r>
        <w:rPr>
          <w:rFonts w:ascii="宋体" w:hAnsi="宋体" w:cs="宋体"/>
          <w:bCs/>
          <w:sz w:val="18"/>
          <w:szCs w:val="18"/>
        </w:rPr>
        <w:t>5.估值日公告</w:t>
      </w:r>
    </w:p>
    <w:p w14:paraId="30C14700">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50295630">
      <w:pPr>
        <w:spacing w:line="360" w:lineRule="auto"/>
        <w:ind w:firstLine="360"/>
        <w:rPr>
          <w:rFonts w:ascii="宋体" w:hAnsi="宋体" w:cs="宋体"/>
          <w:bCs/>
          <w:sz w:val="18"/>
          <w:szCs w:val="18"/>
        </w:rPr>
      </w:pPr>
      <w:r>
        <w:rPr>
          <w:rFonts w:ascii="宋体" w:hAnsi="宋体" w:cs="宋体"/>
          <w:bCs/>
          <w:sz w:val="18"/>
          <w:szCs w:val="18"/>
        </w:rPr>
        <w:t>6.临时公告</w:t>
      </w:r>
    </w:p>
    <w:p w14:paraId="56148F97">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58E5FFE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04D7BF8A">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7DE50D6F">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3AB06901">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38F5FD93">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6745901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57F2A4C9">
      <w:pPr>
        <w:widowControl/>
        <w:spacing w:line="360" w:lineRule="auto"/>
        <w:jc w:val="left"/>
        <w:rPr>
          <w:rFonts w:ascii="Calibri" w:hAnsi="Calibri" w:cs="宋体"/>
          <w:bCs/>
          <w:sz w:val="24"/>
          <w:szCs w:val="22"/>
        </w:rPr>
      </w:pPr>
      <w:r>
        <w:rPr>
          <w:rFonts w:ascii="Calibri" w:hAnsi="Calibri" w:cs="宋体"/>
          <w:bCs/>
          <w:sz w:val="24"/>
          <w:szCs w:val="22"/>
        </w:rPr>
        <w:br w:type="page"/>
      </w:r>
    </w:p>
    <w:p w14:paraId="7125114E">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79320FE2">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A113FD0">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530BA2E7">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490424C2">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3ECB1D52">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700AE203">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4E34BCDD">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774D882D">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5A40EDA9">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789F0A2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456BDEFA">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33707F27">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0C8F0047">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2FC21AA">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72DD8344">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6AA7271">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27E7C760">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FB5E94E">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6A04A1D7">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244BB578">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0C7EF4AB">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1D779585">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3537B485">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9E7F4E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2A8BB45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7D94F6C1">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78C6A90A">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7623058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3A8BB88C">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627EB25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63F33BEC">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415EEB63">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32411F60">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47FD36D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3A30F594">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672ACEB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3877C6C4">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104C0DB5">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3468E9DC">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0542111">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1B2064B3">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1A77656">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47B5C0F3">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F1EE9DF">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42B403AC">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3CD6C4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7A987122">
            <w:pPr>
              <w:spacing w:line="280" w:lineRule="atLeast"/>
              <w:ind w:firstLine="422"/>
              <w:jc w:val="center"/>
              <w:rPr>
                <w:rFonts w:ascii="宋体" w:hAnsi="宋体" w:cs="Arial"/>
                <w:b/>
                <w:szCs w:val="21"/>
              </w:rPr>
            </w:pPr>
            <w:r>
              <w:rPr>
                <w:rFonts w:hint="eastAsia" w:ascii="宋体" w:hAnsi="宋体" w:cs="Arial"/>
                <w:b/>
                <w:szCs w:val="21"/>
              </w:rPr>
              <w:t>投资者确认栏</w:t>
            </w:r>
          </w:p>
          <w:p w14:paraId="0563820F">
            <w:pPr>
              <w:spacing w:line="360" w:lineRule="auto"/>
              <w:ind w:firstLine="361"/>
              <w:rPr>
                <w:rFonts w:ascii="Calibri" w:hAnsi="Calibri" w:cs="宋体"/>
                <w:b/>
                <w:sz w:val="18"/>
                <w:szCs w:val="18"/>
              </w:rPr>
            </w:pPr>
          </w:p>
        </w:tc>
      </w:tr>
      <w:tr w14:paraId="51E54B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6153497B">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5A2E8044">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79E5C3D7">
            <w:pPr>
              <w:spacing w:line="360" w:lineRule="auto"/>
              <w:ind w:firstLine="361"/>
              <w:jc w:val="left"/>
              <w:rPr>
                <w:rFonts w:ascii="Calibri" w:hAnsi="Calibri" w:cs="宋体"/>
                <w:b/>
                <w:sz w:val="18"/>
                <w:szCs w:val="18"/>
              </w:rPr>
            </w:pPr>
          </w:p>
          <w:p w14:paraId="022465CB">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26EFAD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53589499">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71CEA3F7">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1B88B1A7">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6BE1805F">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159B44AB">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426D7D5E">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6A6F9754">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D171CFC">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70B029BA"/>
    <w:p w14:paraId="035D416F">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14:paraId="0105EF6B">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75A7CCD1">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7F0FA530">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56BB5790">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1F480B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011BD323">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53012E1D">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6E9B9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54392865">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EB534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B5BD8DA">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73737F68">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7B7252CE">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7254C0A0">
            <w:pPr>
              <w:spacing w:line="320" w:lineRule="exact"/>
              <w:jc w:val="left"/>
              <w:rPr>
                <w:rFonts w:ascii="宋体" w:hAnsi="宋体" w:cs="宋体"/>
                <w:bCs/>
                <w:sz w:val="18"/>
                <w:szCs w:val="18"/>
              </w:rPr>
            </w:pPr>
          </w:p>
        </w:tc>
      </w:tr>
      <w:tr w14:paraId="46C49A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8BCA3BE">
            <w:pPr>
              <w:spacing w:line="320" w:lineRule="exact"/>
              <w:jc w:val="left"/>
              <w:rPr>
                <w:rFonts w:ascii="宋体" w:hAnsi="宋体" w:cs="宋体"/>
                <w:b/>
                <w:bCs/>
                <w:sz w:val="18"/>
                <w:szCs w:val="18"/>
              </w:rPr>
            </w:pPr>
          </w:p>
        </w:tc>
        <w:tc>
          <w:tcPr>
            <w:tcW w:w="635" w:type="dxa"/>
            <w:vMerge w:val="continue"/>
            <w:shd w:val="solid" w:color="FFFFFF" w:fill="FFFFFF"/>
            <w:vAlign w:val="center"/>
          </w:tcPr>
          <w:p w14:paraId="5366D238">
            <w:pPr>
              <w:spacing w:line="320" w:lineRule="exact"/>
              <w:jc w:val="left"/>
              <w:rPr>
                <w:rFonts w:ascii="宋体" w:hAnsi="宋体" w:cs="宋体"/>
                <w:bCs/>
                <w:sz w:val="18"/>
                <w:szCs w:val="18"/>
              </w:rPr>
            </w:pPr>
          </w:p>
        </w:tc>
        <w:tc>
          <w:tcPr>
            <w:tcW w:w="1085" w:type="dxa"/>
            <w:shd w:val="solid" w:color="FFFFFF" w:fill="FFFFFF"/>
            <w:vAlign w:val="center"/>
          </w:tcPr>
          <w:p w14:paraId="2F2E6643">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38851EA2">
            <w:pPr>
              <w:spacing w:line="320" w:lineRule="exact"/>
              <w:jc w:val="left"/>
              <w:rPr>
                <w:rFonts w:ascii="宋体" w:hAnsi="宋体" w:cs="宋体"/>
                <w:bCs/>
                <w:sz w:val="18"/>
                <w:szCs w:val="18"/>
              </w:rPr>
            </w:pPr>
          </w:p>
        </w:tc>
        <w:tc>
          <w:tcPr>
            <w:tcW w:w="1234" w:type="dxa"/>
            <w:shd w:val="solid" w:color="FFFFFF" w:fill="FFFFFF"/>
            <w:vAlign w:val="center"/>
          </w:tcPr>
          <w:p w14:paraId="76C9D45A">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5ABC9324">
            <w:pPr>
              <w:spacing w:line="320" w:lineRule="exact"/>
              <w:jc w:val="left"/>
              <w:rPr>
                <w:rFonts w:ascii="宋体" w:hAnsi="宋体" w:cs="宋体"/>
                <w:bCs/>
                <w:sz w:val="18"/>
                <w:szCs w:val="18"/>
              </w:rPr>
            </w:pPr>
          </w:p>
        </w:tc>
      </w:tr>
      <w:tr w14:paraId="0E3C0B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D0C098A">
            <w:pPr>
              <w:spacing w:line="320" w:lineRule="exact"/>
              <w:jc w:val="left"/>
              <w:rPr>
                <w:rFonts w:ascii="宋体" w:hAnsi="宋体" w:cs="宋体"/>
                <w:b/>
                <w:bCs/>
                <w:sz w:val="18"/>
                <w:szCs w:val="18"/>
              </w:rPr>
            </w:pPr>
          </w:p>
        </w:tc>
        <w:tc>
          <w:tcPr>
            <w:tcW w:w="635" w:type="dxa"/>
            <w:vMerge w:val="continue"/>
            <w:shd w:val="solid" w:color="FFFFFF" w:fill="FFFFFF"/>
            <w:vAlign w:val="center"/>
          </w:tcPr>
          <w:p w14:paraId="6F669E0E">
            <w:pPr>
              <w:spacing w:line="320" w:lineRule="exact"/>
              <w:jc w:val="left"/>
              <w:rPr>
                <w:rFonts w:ascii="宋体" w:hAnsi="宋体" w:cs="宋体"/>
                <w:bCs/>
                <w:sz w:val="18"/>
                <w:szCs w:val="18"/>
              </w:rPr>
            </w:pPr>
          </w:p>
        </w:tc>
        <w:tc>
          <w:tcPr>
            <w:tcW w:w="1085" w:type="dxa"/>
            <w:shd w:val="solid" w:color="FFFFFF" w:fill="FFFFFF"/>
            <w:vAlign w:val="center"/>
          </w:tcPr>
          <w:p w14:paraId="7648F07D">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521E9C2B">
            <w:pPr>
              <w:spacing w:line="320" w:lineRule="exact"/>
              <w:jc w:val="left"/>
              <w:rPr>
                <w:rFonts w:ascii="宋体" w:hAnsi="宋体" w:cs="宋体"/>
                <w:bCs/>
                <w:sz w:val="18"/>
                <w:szCs w:val="18"/>
              </w:rPr>
            </w:pPr>
          </w:p>
        </w:tc>
        <w:tc>
          <w:tcPr>
            <w:tcW w:w="1234" w:type="dxa"/>
            <w:shd w:val="solid" w:color="FFFFFF" w:fill="FFFFFF"/>
            <w:vAlign w:val="center"/>
          </w:tcPr>
          <w:p w14:paraId="4599A970">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1BDF8DC5">
            <w:pPr>
              <w:spacing w:line="320" w:lineRule="exact"/>
              <w:jc w:val="left"/>
              <w:rPr>
                <w:rFonts w:ascii="宋体" w:hAnsi="宋体" w:cs="宋体"/>
                <w:bCs/>
                <w:sz w:val="18"/>
                <w:szCs w:val="18"/>
              </w:rPr>
            </w:pPr>
          </w:p>
        </w:tc>
      </w:tr>
      <w:tr w14:paraId="3874E2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F163386">
            <w:pPr>
              <w:spacing w:line="320" w:lineRule="exact"/>
              <w:jc w:val="left"/>
              <w:rPr>
                <w:rFonts w:ascii="宋体" w:hAnsi="宋体" w:cs="宋体"/>
                <w:b/>
                <w:bCs/>
                <w:sz w:val="18"/>
                <w:szCs w:val="18"/>
              </w:rPr>
            </w:pPr>
          </w:p>
        </w:tc>
        <w:tc>
          <w:tcPr>
            <w:tcW w:w="635" w:type="dxa"/>
            <w:vMerge w:val="continue"/>
            <w:shd w:val="solid" w:color="FFFFFF" w:fill="FFFFFF"/>
            <w:vAlign w:val="center"/>
          </w:tcPr>
          <w:p w14:paraId="36CCA68A">
            <w:pPr>
              <w:spacing w:line="320" w:lineRule="exact"/>
              <w:jc w:val="left"/>
              <w:rPr>
                <w:rFonts w:ascii="宋体" w:hAnsi="宋体" w:cs="宋体"/>
                <w:bCs/>
                <w:sz w:val="18"/>
                <w:szCs w:val="18"/>
              </w:rPr>
            </w:pPr>
          </w:p>
        </w:tc>
        <w:tc>
          <w:tcPr>
            <w:tcW w:w="1085" w:type="dxa"/>
            <w:shd w:val="solid" w:color="FFFFFF" w:fill="FFFFFF"/>
            <w:vAlign w:val="center"/>
          </w:tcPr>
          <w:p w14:paraId="5E1C23CA">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490D985C">
            <w:pPr>
              <w:spacing w:line="320" w:lineRule="exact"/>
              <w:jc w:val="left"/>
              <w:rPr>
                <w:rFonts w:ascii="宋体" w:hAnsi="宋体" w:cs="宋体"/>
                <w:bCs/>
                <w:sz w:val="18"/>
                <w:szCs w:val="18"/>
              </w:rPr>
            </w:pPr>
          </w:p>
        </w:tc>
      </w:tr>
      <w:tr w14:paraId="3F7990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7177DF9">
            <w:pPr>
              <w:spacing w:line="320" w:lineRule="exact"/>
              <w:jc w:val="left"/>
              <w:rPr>
                <w:rFonts w:ascii="宋体" w:hAnsi="宋体" w:cs="宋体"/>
                <w:b/>
                <w:bCs/>
                <w:sz w:val="18"/>
                <w:szCs w:val="18"/>
              </w:rPr>
            </w:pPr>
          </w:p>
        </w:tc>
        <w:tc>
          <w:tcPr>
            <w:tcW w:w="635" w:type="dxa"/>
            <w:vMerge w:val="continue"/>
            <w:shd w:val="solid" w:color="FFFFFF" w:fill="FFFFFF"/>
            <w:vAlign w:val="center"/>
          </w:tcPr>
          <w:p w14:paraId="468DDFFA">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021FC409">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61331327">
            <w:pPr>
              <w:spacing w:line="320" w:lineRule="exact"/>
              <w:jc w:val="left"/>
              <w:rPr>
                <w:rFonts w:ascii="宋体" w:hAnsi="宋体" w:cs="宋体"/>
                <w:bCs/>
                <w:sz w:val="18"/>
                <w:szCs w:val="18"/>
              </w:rPr>
            </w:pPr>
          </w:p>
        </w:tc>
      </w:tr>
      <w:tr w14:paraId="54C9FC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FA3EC8C">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6F1419D4">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826BE79">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24DB2B2">
            <w:pPr>
              <w:spacing w:line="320" w:lineRule="exact"/>
              <w:jc w:val="left"/>
              <w:rPr>
                <w:rFonts w:ascii="宋体" w:hAnsi="宋体" w:cs="宋体"/>
                <w:bCs/>
                <w:sz w:val="18"/>
                <w:szCs w:val="18"/>
              </w:rPr>
            </w:pPr>
          </w:p>
        </w:tc>
      </w:tr>
      <w:tr w14:paraId="6277BD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9DDD35D">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328AB2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A6557CB">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47AD216">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433017">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C69753">
            <w:pPr>
              <w:spacing w:line="320" w:lineRule="exact"/>
              <w:jc w:val="left"/>
              <w:rPr>
                <w:rFonts w:ascii="宋体" w:hAnsi="宋体" w:cs="宋体"/>
                <w:bCs/>
                <w:sz w:val="18"/>
                <w:szCs w:val="18"/>
              </w:rPr>
            </w:pPr>
          </w:p>
        </w:tc>
      </w:tr>
      <w:tr w14:paraId="53F022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F60A418">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9849B52">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A4D17A6">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368E74F">
            <w:pPr>
              <w:spacing w:line="320" w:lineRule="exact"/>
              <w:jc w:val="left"/>
              <w:rPr>
                <w:rFonts w:ascii="宋体" w:hAnsi="宋体" w:cs="宋体"/>
                <w:bCs/>
                <w:sz w:val="18"/>
                <w:szCs w:val="18"/>
              </w:rPr>
            </w:pPr>
          </w:p>
        </w:tc>
      </w:tr>
      <w:tr w14:paraId="187C74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4C99E64">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9A7809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1CABC92">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94DEE9C">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E911D6E">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7F4D73">
            <w:pPr>
              <w:spacing w:line="320" w:lineRule="exact"/>
              <w:jc w:val="left"/>
              <w:rPr>
                <w:rFonts w:ascii="宋体" w:hAnsi="宋体" w:cs="宋体"/>
                <w:bCs/>
                <w:sz w:val="18"/>
                <w:szCs w:val="18"/>
              </w:rPr>
            </w:pPr>
          </w:p>
        </w:tc>
      </w:tr>
      <w:tr w14:paraId="1E221A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853193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01D5C9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598406">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F77FB23">
            <w:pPr>
              <w:spacing w:line="320" w:lineRule="exact"/>
              <w:jc w:val="left"/>
              <w:rPr>
                <w:rFonts w:ascii="宋体" w:hAnsi="宋体" w:cs="宋体"/>
                <w:bCs/>
                <w:sz w:val="18"/>
                <w:szCs w:val="18"/>
              </w:rPr>
            </w:pPr>
          </w:p>
        </w:tc>
      </w:tr>
      <w:tr w14:paraId="171A33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3F327756">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34D3C30F">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B0A769">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C64848A">
            <w:pPr>
              <w:spacing w:line="320" w:lineRule="exact"/>
              <w:jc w:val="left"/>
              <w:rPr>
                <w:rFonts w:ascii="宋体" w:hAnsi="宋体" w:cs="宋体"/>
                <w:bCs/>
                <w:sz w:val="18"/>
                <w:szCs w:val="18"/>
              </w:rPr>
            </w:pPr>
          </w:p>
        </w:tc>
      </w:tr>
      <w:tr w14:paraId="2A82FC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CD7A388">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5A3ACD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377447F8">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1CCF6692">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61879241">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2FC81DF1">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4517EA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1C42E7D1">
            <w:pPr>
              <w:spacing w:line="320" w:lineRule="exact"/>
              <w:jc w:val="left"/>
              <w:rPr>
                <w:rFonts w:ascii="宋体" w:hAnsi="宋体" w:cs="宋体"/>
                <w:b/>
                <w:bCs/>
                <w:sz w:val="18"/>
                <w:szCs w:val="18"/>
              </w:rPr>
            </w:pPr>
          </w:p>
        </w:tc>
        <w:tc>
          <w:tcPr>
            <w:tcW w:w="1720" w:type="dxa"/>
            <w:gridSpan w:val="2"/>
            <w:shd w:val="solid" w:color="FFFFFF" w:fill="FFFFFF"/>
            <w:vAlign w:val="center"/>
          </w:tcPr>
          <w:p w14:paraId="6A47D172">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2E839D5B">
            <w:pPr>
              <w:spacing w:line="320" w:lineRule="exact"/>
              <w:jc w:val="left"/>
              <w:rPr>
                <w:rFonts w:ascii="宋体" w:hAnsi="宋体" w:cs="宋体"/>
                <w:bCs/>
                <w:sz w:val="18"/>
                <w:szCs w:val="18"/>
              </w:rPr>
            </w:pPr>
            <w:r>
              <w:rPr>
                <w:rFonts w:hint="eastAsia" w:ascii="宋体" w:hAnsi="宋体" w:cs="宋体"/>
                <w:bCs/>
                <w:sz w:val="18"/>
                <w:szCs w:val="18"/>
              </w:rPr>
              <w:t>【沧州银行股份有限公司】</w:t>
            </w:r>
          </w:p>
        </w:tc>
      </w:tr>
      <w:tr w14:paraId="1EB652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4CB26B1D">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6E99142D">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082DC105">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【沧州银行】</w:t>
            </w:r>
          </w:p>
        </w:tc>
      </w:tr>
      <w:tr w14:paraId="08B382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8227C0E">
            <w:pPr>
              <w:spacing w:line="320" w:lineRule="exact"/>
              <w:jc w:val="left"/>
              <w:rPr>
                <w:rFonts w:ascii="宋体" w:hAnsi="宋体" w:cs="宋体"/>
                <w:bCs/>
                <w:sz w:val="18"/>
                <w:szCs w:val="18"/>
              </w:rPr>
            </w:pPr>
          </w:p>
        </w:tc>
      </w:tr>
      <w:tr w14:paraId="64B10B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63355AD5">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15B42850">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52F6C1F2">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4BF546C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F83222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4562DBA0">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22A6E0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14CEA02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6604839">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693A6D1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62E739D4">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5839BEC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D63800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4DC17D8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644CC824">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31AEAA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A2C6A3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1CDF3C5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1DB6196A">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2BBB01D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51992A5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224F4AB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5F829709">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78CE0186">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6E069F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5B94CE2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18B6B3F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38688C8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739F80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3A7BAF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507F711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225DB861">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03F56B8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0298E61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51B78E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AEE80A2">
      <w:pPr>
        <w:widowControl/>
        <w:spacing w:line="360" w:lineRule="auto"/>
        <w:jc w:val="left"/>
        <w:rPr>
          <w:rFonts w:ascii="宋体" w:hAnsi="宋体" w:cs="仿宋_GB2312"/>
          <w:kern w:val="0"/>
          <w:sz w:val="18"/>
          <w:szCs w:val="18"/>
        </w:rPr>
      </w:pPr>
    </w:p>
    <w:p w14:paraId="113F469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76BD44D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087833B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5838CFE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02BD562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4DA5C560">
      <w:pPr>
        <w:widowControl/>
        <w:spacing w:line="360" w:lineRule="auto"/>
        <w:jc w:val="left"/>
        <w:rPr>
          <w:rFonts w:ascii="宋体" w:hAnsi="宋体" w:cs="仿宋_GB2312"/>
          <w:kern w:val="0"/>
          <w:sz w:val="18"/>
          <w:szCs w:val="18"/>
        </w:rPr>
      </w:pPr>
    </w:p>
    <w:p w14:paraId="13A2688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4F022EA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39D92F8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099A102E">
      <w:pPr>
        <w:widowControl/>
        <w:spacing w:line="360" w:lineRule="auto"/>
        <w:jc w:val="left"/>
        <w:rPr>
          <w:rFonts w:ascii="宋体" w:hAnsi="宋体" w:cs="仿宋_GB2312"/>
          <w:kern w:val="0"/>
          <w:sz w:val="18"/>
          <w:szCs w:val="18"/>
        </w:rPr>
      </w:pPr>
    </w:p>
    <w:p w14:paraId="56FE297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185635A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21DBD05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311A01C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3A34C3C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1D2A559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462DB5E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46574A3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6EBE9359">
      <w:pPr>
        <w:widowControl/>
        <w:spacing w:line="360" w:lineRule="auto"/>
        <w:jc w:val="left"/>
        <w:rPr>
          <w:rFonts w:ascii="宋体" w:hAnsi="宋体" w:cs="仿宋_GB2312"/>
          <w:b/>
          <w:kern w:val="0"/>
          <w:sz w:val="18"/>
          <w:szCs w:val="18"/>
        </w:rPr>
      </w:pPr>
    </w:p>
    <w:p w14:paraId="21C7C86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07F2485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68DBDF1E">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1A2BDEF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64ED804">
      <w:pPr>
        <w:widowControl/>
        <w:jc w:val="left"/>
        <w:rPr>
          <w:rFonts w:ascii="宋体" w:hAnsi="宋体" w:cs="仿宋_GB2312"/>
          <w:b/>
          <w:kern w:val="0"/>
          <w:sz w:val="18"/>
          <w:szCs w:val="18"/>
        </w:rPr>
      </w:pPr>
      <w:r>
        <w:rPr>
          <w:rFonts w:ascii="宋体" w:hAnsi="宋体" w:cs="仿宋_GB2312"/>
          <w:b/>
          <w:kern w:val="0"/>
          <w:sz w:val="18"/>
          <w:szCs w:val="18"/>
        </w:rPr>
        <w:br w:type="page"/>
      </w:r>
    </w:p>
    <w:p w14:paraId="591F7940">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2DACF7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2F3F8838">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20034B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C3D4B44">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3D68D14D">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533E02A8">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7B7001F6">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C3440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7FD47ABB">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7BDE7360">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5D98FA4D">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561F6F51">
            <w:pPr>
              <w:spacing w:line="360" w:lineRule="auto"/>
              <w:rPr>
                <w:rFonts w:ascii="Calibri" w:hAnsi="Calibri" w:cs="宋体"/>
                <w:b/>
                <w:kern w:val="0"/>
                <w:sz w:val="18"/>
                <w:szCs w:val="18"/>
              </w:rPr>
            </w:pPr>
          </w:p>
          <w:p w14:paraId="33419AD4">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1BF75B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A3B8263">
            <w:pPr>
              <w:spacing w:line="360" w:lineRule="auto"/>
              <w:rPr>
                <w:rFonts w:ascii="Calibri" w:hAnsi="Calibri" w:cs="宋体"/>
                <w:b/>
                <w:kern w:val="0"/>
                <w:sz w:val="18"/>
                <w:szCs w:val="18"/>
              </w:rPr>
            </w:pPr>
          </w:p>
        </w:tc>
        <w:tc>
          <w:tcPr>
            <w:tcW w:w="851" w:type="dxa"/>
          </w:tcPr>
          <w:p w14:paraId="354D74BE">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4A82C73C">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24F0F016">
            <w:pPr>
              <w:spacing w:line="360" w:lineRule="auto"/>
              <w:rPr>
                <w:rFonts w:ascii="Calibri" w:hAnsi="Calibri" w:cs="Arial"/>
                <w:kern w:val="0"/>
                <w:sz w:val="18"/>
                <w:szCs w:val="18"/>
              </w:rPr>
            </w:pPr>
          </w:p>
          <w:p w14:paraId="19E350CD">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6686DF8">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08B2C9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4F8BEB01">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4934858D">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5EB79158">
            <w:pPr>
              <w:spacing w:line="360" w:lineRule="auto"/>
              <w:rPr>
                <w:rFonts w:ascii="Calibri" w:hAnsi="Calibri" w:cs="宋体"/>
                <w:b/>
                <w:kern w:val="0"/>
                <w:sz w:val="18"/>
                <w:szCs w:val="18"/>
              </w:rPr>
            </w:pPr>
          </w:p>
          <w:p w14:paraId="54A01952">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6DD6DC5D">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578B93DC">
      <w:pPr>
        <w:rPr>
          <w:rFonts w:ascii="Calibri" w:hAnsi="Calibri" w:cs="宋体"/>
          <w:szCs w:val="22"/>
        </w:rPr>
      </w:pPr>
    </w:p>
    <w:p w14:paraId="64C111C2">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ACA19EC">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14:paraId="22235BB1">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4E427194">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62B5BBB">
      <w:pPr>
        <w:rPr>
          <w:rFonts w:ascii="宋体" w:hAnsi="宋体" w:cs="仿宋_GB2312"/>
          <w:b/>
          <w:kern w:val="0"/>
          <w:sz w:val="18"/>
          <w:szCs w:val="18"/>
        </w:rPr>
      </w:pPr>
      <w:r>
        <w:rPr>
          <w:rFonts w:hint="eastAsia" w:ascii="宋体" w:hAnsi="宋体" w:cs="仿宋_GB2312"/>
          <w:b/>
          <w:kern w:val="0"/>
          <w:sz w:val="18"/>
          <w:szCs w:val="18"/>
        </w:rPr>
        <w:t>尊敬的投资者：</w:t>
      </w:r>
    </w:p>
    <w:p w14:paraId="1F7E872C">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7D1A46EE">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480F9A50">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52E8198D">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77E593AA">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【兴银理财稳利安盈封闭式2026年467期固收类理财产品</w:t>
      </w:r>
      <w:r>
        <w:rPr>
          <w:rFonts w:hint="eastAsia" w:cs="宋体" w:asciiTheme="majorEastAsia" w:hAnsiTheme="majorEastAsia" w:eastAsiaTheme="majorEastAsia"/>
          <w:bCs/>
          <w:kern w:val="0"/>
          <w:sz w:val="18"/>
          <w:szCs w:val="18"/>
        </w:rPr>
        <w:t>】</w:t>
      </w:r>
    </w:p>
    <w:p w14:paraId="152AB642">
      <w:pPr>
        <w:ind w:firstLine="448" w:firstLineChars="249"/>
        <w:rPr>
          <w:rFonts w:ascii="宋体" w:hAnsi="宋体" w:cs="仿宋_GB2312"/>
          <w:kern w:val="0"/>
          <w:sz w:val="18"/>
          <w:szCs w:val="18"/>
        </w:rPr>
      </w:pPr>
      <w:r>
        <w:rPr>
          <w:rFonts w:ascii="宋体" w:hAnsi="宋体" w:eastAsia="宋体" w:cs="宋体"/>
          <w:sz w:val="18"/>
          <w:szCs w:val="22"/>
        </w:rPr>
        <w:t>销售名称：【稳利安盈2026年467期A】 (适用【A】类份额)</w:t>
      </w:r>
      <w:r>
        <w:rPr>
          <w:rFonts w:ascii="宋体" w:hAnsi="宋体" w:eastAsia="宋体" w:cs="宋体"/>
          <w:sz w:val="18"/>
          <w:szCs w:val="22"/>
        </w:rPr>
        <w:br w:type="textWrapping"/>
      </w:r>
      <w:r>
        <w:rPr>
          <w:rFonts w:ascii="宋体" w:hAnsi="宋体" w:eastAsia="宋体" w:cs="宋体"/>
          <w:sz w:val="18"/>
          <w:szCs w:val="22"/>
        </w:rPr>
        <w:t xml:space="preserve">     【稳利安盈2026年467期B】 (适用【B】类份额)</w:t>
      </w:r>
      <w:r>
        <w:rPr>
          <w:rFonts w:ascii="宋体" w:hAnsi="宋体" w:eastAsia="宋体" w:cs="宋体"/>
          <w:sz w:val="18"/>
          <w:szCs w:val="22"/>
        </w:rPr>
        <w:br w:type="textWrapping"/>
      </w:r>
      <w:r>
        <w:rPr>
          <w:rFonts w:ascii="宋体" w:hAnsi="宋体" w:eastAsia="宋体" w:cs="宋体"/>
          <w:sz w:val="18"/>
          <w:szCs w:val="22"/>
        </w:rPr>
        <w:t xml:space="preserve">     【稳利安盈2026年467期C】 (适用【C】类份额)</w:t>
      </w:r>
      <w:r>
        <w:rPr>
          <w:rFonts w:ascii="宋体" w:hAnsi="宋体" w:eastAsia="宋体" w:cs="宋体"/>
          <w:sz w:val="18"/>
          <w:szCs w:val="22"/>
        </w:rPr>
        <w:br w:type="textWrapping"/>
      </w:r>
      <w:r>
        <w:rPr>
          <w:rFonts w:ascii="宋体" w:hAnsi="宋体" w:eastAsia="宋体" w:cs="宋体"/>
          <w:sz w:val="18"/>
          <w:szCs w:val="22"/>
        </w:rPr>
        <w:t xml:space="preserve">     【稳利安盈2026年467期F】 (适用【F】类份额)</w:t>
      </w:r>
      <w:r>
        <w:rPr>
          <w:rFonts w:ascii="宋体" w:hAnsi="宋体" w:eastAsia="宋体" w:cs="宋体"/>
          <w:sz w:val="18"/>
          <w:szCs w:val="22"/>
        </w:rPr>
        <w:br w:type="textWrapping"/>
      </w:r>
      <w:r>
        <w:rPr>
          <w:rFonts w:ascii="宋体" w:hAnsi="宋体" w:eastAsia="宋体" w:cs="宋体"/>
          <w:sz w:val="18"/>
          <w:szCs w:val="22"/>
        </w:rPr>
        <w:t xml:space="preserve">     【稳利安盈2026年467期G】 (适用【G】类份额)</w:t>
      </w:r>
    </w:p>
    <w:p w14:paraId="614C96DB">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Z7002026000205</w:t>
      </w:r>
      <w:r>
        <w:rPr>
          <w:rFonts w:ascii="宋体" w:hAnsi="宋体" w:cs="仿宋_GB2312"/>
          <w:kern w:val="0"/>
          <w:sz w:val="18"/>
          <w:szCs w:val="18"/>
        </w:rPr>
        <w:t>】</w:t>
      </w:r>
    </w:p>
    <w:p w14:paraId="0587AD72">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184EFE94">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5887321">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6EA3B8BF">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【■有固定期限:【131天】</w:t>
      </w:r>
    </w:p>
    <w:p w14:paraId="3E570FFF">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18E03A3">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4102472E">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19E8F9C2">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1F020D6B">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156B732E">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18A6333A">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7CD2F4C7">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10E0AA14">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14:paraId="3DAFEAB6">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14:paraId="6AE61C69">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7640FBD">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227873E0">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6E310C7">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003A4E8">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66374489">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6BA92C0C">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645B388E">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CE0C7F0">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5730E248">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0559D217">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DD5FCA4">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71616733">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6C471329">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15D4D5C8">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59148CF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63FC42B">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251B681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3D9B47B">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158B2E33">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6415950">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29FF4FE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67A1357C">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2639AF3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4E54EF4A">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07D629B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F396A7C">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64298EBF">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7C85983F">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15317853">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3FDB5CA6">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17CF38D4">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406BF969">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2D601F04">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26F8BDC9">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2563DE6F">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10AF235F">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038ABF7B">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3A1CE906">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07DD56AC">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46CB1E9F">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64D76533">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E4503ED">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25420767">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6AAD5697">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37A21A78">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A975CAE">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4766214">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51680942">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54CF49BB">
      <w:pPr>
        <w:ind w:left="540"/>
        <w:jc w:val="right"/>
        <w:rPr>
          <w:rFonts w:ascii="宋体" w:hAnsi="宋体" w:cs="宋体"/>
          <w:sz w:val="18"/>
          <w:szCs w:val="18"/>
        </w:rPr>
      </w:pPr>
    </w:p>
    <w:p w14:paraId="1BCD9ED9">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3D537475">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none"/>
          <w:lang w:val="en-US" w:eastAsia="zh-CN"/>
        </w:rPr>
        <w:t>沧州银行股份有限公司</w:t>
      </w:r>
      <w:r>
        <w:rPr>
          <w:rFonts w:hint="eastAsia" w:ascii="宋体" w:hAnsi="宋体" w:cs="宋体"/>
          <w:sz w:val="18"/>
          <w:szCs w:val="18"/>
        </w:rPr>
        <w:t>】）</w:t>
      </w:r>
    </w:p>
    <w:p w14:paraId="33675AA1">
      <w:pPr>
        <w:widowControl/>
        <w:jc w:val="left"/>
        <w:rPr>
          <w:rFonts w:ascii="宋体" w:hAnsi="宋体" w:cs="宋体"/>
          <w:sz w:val="18"/>
          <w:szCs w:val="18"/>
        </w:rPr>
      </w:pPr>
      <w:r>
        <w:rPr>
          <w:rFonts w:ascii="宋体" w:hAnsi="宋体" w:cs="宋体"/>
          <w:sz w:val="18"/>
          <w:szCs w:val="18"/>
        </w:rPr>
        <w:br w:type="page"/>
      </w:r>
    </w:p>
    <w:p w14:paraId="22DEF589">
      <w:pPr>
        <w:ind w:left="540"/>
        <w:jc w:val="right"/>
        <w:rPr>
          <w:rFonts w:ascii="宋体" w:hAnsi="宋体" w:cs="宋体"/>
          <w:sz w:val="18"/>
          <w:szCs w:val="18"/>
        </w:rPr>
      </w:pPr>
    </w:p>
    <w:p w14:paraId="5B8DCDCF">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72877B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627" w:hRule="atLeast"/>
        </w:trPr>
        <w:tc>
          <w:tcPr>
            <w:tcW w:w="8371" w:type="dxa"/>
          </w:tcPr>
          <w:p w14:paraId="69FFD9B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EAA26B1">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BB906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1CF16CB5">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21C27E4C">
            <w:pPr>
              <w:spacing w:line="280" w:lineRule="atLeast"/>
              <w:jc w:val="left"/>
              <w:rPr>
                <w:rFonts w:ascii="宋体" w:hAnsi="宋体" w:cs="Arial"/>
                <w:sz w:val="18"/>
                <w:szCs w:val="18"/>
              </w:rPr>
            </w:pPr>
          </w:p>
          <w:p w14:paraId="521C555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42D070FB">
            <w:pPr>
              <w:spacing w:line="280" w:lineRule="atLeast"/>
              <w:jc w:val="left"/>
              <w:rPr>
                <w:rFonts w:ascii="宋体" w:hAnsi="宋体" w:cs="Arial"/>
                <w:kern w:val="0"/>
                <w:sz w:val="18"/>
                <w:szCs w:val="18"/>
              </w:rPr>
            </w:pPr>
          </w:p>
          <w:p w14:paraId="54DA64CA">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16826C3D">
            <w:pPr>
              <w:spacing w:line="280" w:lineRule="atLeast"/>
              <w:jc w:val="left"/>
              <w:rPr>
                <w:rFonts w:ascii="宋体" w:hAnsi="宋体" w:cs="Arial"/>
                <w:kern w:val="0"/>
                <w:sz w:val="18"/>
                <w:szCs w:val="18"/>
              </w:rPr>
            </w:pPr>
          </w:p>
          <w:p w14:paraId="0D806323">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5598C0C7">
            <w:pPr>
              <w:spacing w:line="280" w:lineRule="atLeast"/>
              <w:jc w:val="left"/>
              <w:rPr>
                <w:rFonts w:ascii="Calibri" w:hAnsi="Calibri" w:cs="宋体"/>
                <w:kern w:val="0"/>
                <w:sz w:val="18"/>
                <w:szCs w:val="18"/>
                <w:u w:val="single"/>
              </w:rPr>
            </w:pPr>
          </w:p>
          <w:p w14:paraId="596AC18D">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427A4801">
            <w:pPr>
              <w:spacing w:line="280" w:lineRule="atLeast"/>
              <w:ind w:left="4200" w:firstLine="1080" w:firstLineChars="600"/>
              <w:jc w:val="left"/>
              <w:rPr>
                <w:rFonts w:ascii="宋体" w:hAnsi="宋体" w:cs="Arial"/>
                <w:kern w:val="0"/>
                <w:sz w:val="18"/>
                <w:szCs w:val="18"/>
              </w:rPr>
            </w:pPr>
          </w:p>
          <w:p w14:paraId="74322609">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CA8280D">
            <w:pPr>
              <w:spacing w:line="280" w:lineRule="atLeast"/>
              <w:ind w:left="4200" w:firstLine="1080" w:firstLineChars="600"/>
              <w:jc w:val="left"/>
              <w:rPr>
                <w:rFonts w:ascii="宋体" w:hAnsi="宋体" w:cs="Arial"/>
                <w:kern w:val="0"/>
                <w:sz w:val="18"/>
                <w:szCs w:val="18"/>
              </w:rPr>
            </w:pPr>
          </w:p>
          <w:p w14:paraId="1B535C03">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1F9EBBE1">
            <w:pPr>
              <w:spacing w:line="280" w:lineRule="atLeast"/>
              <w:jc w:val="right"/>
              <w:rPr>
                <w:rFonts w:ascii="宋体" w:hAnsi="宋体" w:cs="宋体"/>
                <w:kern w:val="0"/>
                <w:sz w:val="18"/>
                <w:szCs w:val="18"/>
              </w:rPr>
            </w:pPr>
          </w:p>
        </w:tc>
      </w:tr>
    </w:tbl>
    <w:p w14:paraId="61E12ECC">
      <w:pPr>
        <w:autoSpaceDE w:val="0"/>
        <w:autoSpaceDN w:val="0"/>
        <w:adjustRightInd w:val="0"/>
        <w:spacing w:line="360" w:lineRule="auto"/>
        <w:ind w:firstLine="420"/>
        <w:jc w:val="left"/>
        <w:rPr>
          <w:rFonts w:ascii="宋体" w:hAnsi="宋体" w:cs="宋体"/>
          <w:sz w:val="24"/>
          <w:szCs w:val="22"/>
        </w:rPr>
      </w:pPr>
    </w:p>
    <w:p w14:paraId="763FC6F9">
      <w:pPr>
        <w:rPr>
          <w:rFonts w:ascii="宋体" w:hAnsi="宋体" w:cs="Arial"/>
          <w:sz w:val="24"/>
          <w:szCs w:val="22"/>
        </w:rPr>
      </w:pPr>
    </w:p>
    <w:p w14:paraId="69F87D90">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5BB4B3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707AEFA5">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483B5E7">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420D48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02F2784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0FB0B876">
            <w:pPr>
              <w:spacing w:line="280" w:lineRule="atLeast"/>
              <w:ind w:firstLine="360" w:firstLineChars="200"/>
              <w:jc w:val="left"/>
              <w:rPr>
                <w:rFonts w:ascii="宋体" w:hAnsi="宋体" w:cs="Arial"/>
                <w:kern w:val="0"/>
                <w:sz w:val="18"/>
                <w:szCs w:val="18"/>
              </w:rPr>
            </w:pPr>
          </w:p>
          <w:p w14:paraId="7ACDF905">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42A19968">
            <w:pPr>
              <w:spacing w:line="280" w:lineRule="atLeast"/>
              <w:ind w:firstLine="360" w:firstLineChars="200"/>
              <w:jc w:val="left"/>
              <w:rPr>
                <w:rFonts w:ascii="宋体" w:hAnsi="宋体" w:cs="Arial"/>
                <w:kern w:val="0"/>
                <w:sz w:val="18"/>
                <w:szCs w:val="18"/>
              </w:rPr>
            </w:pPr>
          </w:p>
          <w:p w14:paraId="7F6C359B">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19F245D3">
            <w:pPr>
              <w:spacing w:line="280" w:lineRule="atLeast"/>
              <w:jc w:val="left"/>
              <w:rPr>
                <w:rFonts w:ascii="宋体" w:hAnsi="宋体" w:cs="Arial"/>
                <w:kern w:val="0"/>
                <w:sz w:val="18"/>
                <w:szCs w:val="18"/>
              </w:rPr>
            </w:pPr>
          </w:p>
          <w:p w14:paraId="109490A3">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514B7806">
            <w:pPr>
              <w:spacing w:line="280" w:lineRule="atLeast"/>
              <w:jc w:val="left"/>
              <w:rPr>
                <w:rFonts w:ascii="宋体" w:hAnsi="宋体" w:cs="Arial"/>
                <w:kern w:val="0"/>
                <w:sz w:val="18"/>
                <w:szCs w:val="18"/>
              </w:rPr>
            </w:pPr>
          </w:p>
          <w:p w14:paraId="5CDEC436">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1B4561FF">
            <w:pPr>
              <w:spacing w:line="280" w:lineRule="atLeast"/>
              <w:jc w:val="left"/>
              <w:rPr>
                <w:rFonts w:ascii="宋体" w:hAnsi="宋体" w:cs="Arial"/>
                <w:kern w:val="0"/>
                <w:sz w:val="18"/>
                <w:szCs w:val="18"/>
              </w:rPr>
            </w:pPr>
          </w:p>
          <w:p w14:paraId="38F2E501">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4DEF87BC">
            <w:pPr>
              <w:spacing w:line="280" w:lineRule="atLeast"/>
              <w:ind w:left="4200" w:firstLine="1080" w:firstLineChars="600"/>
              <w:jc w:val="left"/>
              <w:rPr>
                <w:rFonts w:ascii="宋体" w:hAnsi="宋体" w:cs="Arial"/>
                <w:kern w:val="0"/>
                <w:sz w:val="18"/>
                <w:szCs w:val="18"/>
              </w:rPr>
            </w:pPr>
          </w:p>
          <w:p w14:paraId="197A9195">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1DF493C">
            <w:pPr>
              <w:spacing w:line="280" w:lineRule="atLeast"/>
              <w:rPr>
                <w:rFonts w:ascii="Calibri" w:hAnsi="Calibri" w:cs="宋体"/>
                <w:kern w:val="0"/>
                <w:sz w:val="20"/>
                <w:szCs w:val="20"/>
              </w:rPr>
            </w:pPr>
          </w:p>
          <w:p w14:paraId="227D609E">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1986D557">
      <w:pPr>
        <w:widowControl/>
        <w:jc w:val="left"/>
        <w:rPr>
          <w:rFonts w:hint="eastAsia" w:ascii="宋体" w:hAnsi="宋体" w:cs="宋体"/>
          <w:b/>
          <w:sz w:val="28"/>
          <w:szCs w:val="28"/>
        </w:rPr>
      </w:pPr>
    </w:p>
    <w:p w14:paraId="558736C6">
      <w:pPr>
        <w:autoSpaceDE w:val="0"/>
        <w:autoSpaceDN w:val="0"/>
        <w:adjustRightInd w:val="0"/>
        <w:spacing w:line="360" w:lineRule="auto"/>
        <w:ind w:firstLine="420"/>
        <w:jc w:val="left"/>
        <w:rPr>
          <w:rFonts w:ascii="宋体" w:hAnsi="宋体"/>
          <w:sz w:val="24"/>
        </w:rPr>
      </w:pPr>
    </w:p>
    <w:p w14:paraId="1137317C">
      <w:pPr>
        <w:rPr>
          <w:rFonts w:ascii="宋体" w:hAnsi="宋体" w:cs="Arial"/>
          <w:sz w:val="24"/>
        </w:rPr>
      </w:pPr>
    </w:p>
    <w:p w14:paraId="38D1BF19">
      <w:pPr>
        <w:widowControl/>
        <w:jc w:val="left"/>
        <w:rPr>
          <w:rFonts w:ascii="宋体" w:hAnsi="宋体"/>
          <w:b/>
          <w:sz w:val="28"/>
          <w:szCs w:val="28"/>
        </w:rPr>
      </w:pPr>
    </w:p>
    <w:p w14:paraId="722B843C">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314D90FC">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14:paraId="2F14BD77">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7190364B">
      <w:pPr>
        <w:pStyle w:val="14"/>
        <w:jc w:val="center"/>
        <w:rPr>
          <w:rFonts w:hAnsi="宋体"/>
          <w:b/>
          <w:color w:val="auto"/>
          <w:sz w:val="28"/>
          <w:szCs w:val="28"/>
        </w:rPr>
      </w:pPr>
      <w:r>
        <w:rPr>
          <w:rFonts w:hint="eastAsia" w:hAnsi="宋体"/>
          <w:b/>
          <w:color w:val="auto"/>
          <w:sz w:val="28"/>
          <w:szCs w:val="28"/>
        </w:rPr>
        <w:t>（适用于个人投资者）</w:t>
      </w:r>
    </w:p>
    <w:p w14:paraId="70293196">
      <w:pPr>
        <w:rPr>
          <w:rFonts w:ascii="宋体" w:hAnsi="宋体"/>
          <w:b/>
          <w:sz w:val="18"/>
          <w:szCs w:val="18"/>
        </w:rPr>
      </w:pPr>
      <w:r>
        <w:rPr>
          <w:rFonts w:hint="eastAsia" w:ascii="宋体" w:hAnsi="宋体"/>
          <w:b/>
          <w:sz w:val="18"/>
          <w:szCs w:val="18"/>
        </w:rPr>
        <w:t>尊敬的投资者：</w:t>
      </w:r>
    </w:p>
    <w:p w14:paraId="373E0C29">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56802CA9">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9FC6225">
      <w:pPr>
        <w:ind w:firstLine="360" w:firstLineChars="200"/>
        <w:rPr>
          <w:rFonts w:ascii="宋体" w:hAnsi="宋体"/>
          <w:sz w:val="18"/>
          <w:szCs w:val="18"/>
        </w:rPr>
      </w:pPr>
    </w:p>
    <w:p w14:paraId="2890B50D">
      <w:pPr>
        <w:ind w:firstLine="361" w:firstLineChars="200"/>
        <w:rPr>
          <w:rFonts w:ascii="宋体" w:hAnsi="宋体"/>
          <w:b/>
          <w:sz w:val="18"/>
          <w:szCs w:val="18"/>
        </w:rPr>
      </w:pPr>
      <w:r>
        <w:rPr>
          <w:rFonts w:hint="eastAsia" w:ascii="宋体" w:hAnsi="宋体"/>
          <w:b/>
          <w:sz w:val="18"/>
          <w:szCs w:val="18"/>
        </w:rPr>
        <w:t>一、理财产品购买流程</w:t>
      </w:r>
    </w:p>
    <w:p w14:paraId="572FE054">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D674A0D">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D1FFF4D">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68FEE04">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79B0A29">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1E9F451">
      <w:pPr>
        <w:ind w:firstLine="361" w:firstLineChars="200"/>
        <w:rPr>
          <w:rFonts w:ascii="宋体" w:hAnsi="宋体"/>
          <w:b/>
          <w:sz w:val="18"/>
          <w:szCs w:val="18"/>
        </w:rPr>
      </w:pPr>
      <w:r>
        <w:rPr>
          <w:rFonts w:hint="eastAsia" w:ascii="宋体" w:hAnsi="宋体"/>
          <w:b/>
          <w:sz w:val="18"/>
          <w:szCs w:val="18"/>
        </w:rPr>
        <w:t>（一）投资者风险承受能力评估说明</w:t>
      </w:r>
    </w:p>
    <w:p w14:paraId="79FAA3E6">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A98203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7B505E0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4997CF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13A3040">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446B5A5B">
            <w:pPr>
              <w:jc w:val="center"/>
              <w:rPr>
                <w:rFonts w:ascii="宋体" w:hAnsi="宋体"/>
                <w:sz w:val="18"/>
                <w:szCs w:val="18"/>
              </w:rPr>
            </w:pPr>
            <w:r>
              <w:rPr>
                <w:rFonts w:hint="eastAsia" w:ascii="宋体" w:hAnsi="宋体"/>
                <w:sz w:val="18"/>
                <w:szCs w:val="18"/>
              </w:rPr>
              <w:t>对应的投资者风险承受能力评级</w:t>
            </w:r>
          </w:p>
        </w:tc>
      </w:tr>
      <w:tr w14:paraId="2BCF4B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C67C4B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139EACD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13F7B194">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37C440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CD28C4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66F2204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4BB8EAA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487741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5D71EB1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5936D69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6326BC9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58FE63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59FCC7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4B35693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5C62D3D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381FDF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EED2F1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36FC6A8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576EF21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777532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706751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43BB5FD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2E659A0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5D2DEACF">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4362876">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E046E0F">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0A1EE8C">
      <w:pPr>
        <w:ind w:firstLine="361" w:firstLineChars="200"/>
        <w:rPr>
          <w:rFonts w:ascii="宋体" w:hAnsi="宋体"/>
          <w:b/>
          <w:sz w:val="18"/>
          <w:szCs w:val="18"/>
        </w:rPr>
      </w:pPr>
      <w:r>
        <w:rPr>
          <w:rFonts w:hint="eastAsia" w:ascii="宋体" w:hAnsi="宋体"/>
          <w:b/>
          <w:sz w:val="18"/>
          <w:szCs w:val="18"/>
        </w:rPr>
        <w:t>三、关于理财产品的信息披露</w:t>
      </w:r>
    </w:p>
    <w:p w14:paraId="70EEDC12">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BA015FA">
      <w:pPr>
        <w:ind w:firstLine="361" w:firstLineChars="200"/>
        <w:rPr>
          <w:rFonts w:asciiTheme="minorEastAsia" w:hAnsiTheme="minorEastAsia"/>
          <w:b/>
          <w:sz w:val="18"/>
          <w:szCs w:val="18"/>
        </w:rPr>
      </w:pPr>
      <w:r>
        <w:rPr>
          <w:rFonts w:hint="eastAsia" w:ascii="宋体" w:hAnsi="宋体"/>
          <w:b/>
          <w:sz w:val="18"/>
          <w:szCs w:val="18"/>
        </w:rPr>
        <w:t>四、关于投诉与建议</w:t>
      </w:r>
    </w:p>
    <w:p w14:paraId="57DB16B9">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D2E1225">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CE7E761">
      <w:pPr>
        <w:ind w:firstLine="360" w:firstLineChars="200"/>
        <w:rPr>
          <w:rFonts w:ascii="宋体" w:hAnsi="宋体"/>
          <w:sz w:val="18"/>
          <w:szCs w:val="18"/>
        </w:rPr>
      </w:pPr>
      <w:r>
        <w:rPr>
          <w:rFonts w:hint="eastAsia" w:ascii="宋体" w:hAnsi="宋体"/>
          <w:sz w:val="18"/>
          <w:szCs w:val="18"/>
        </w:rPr>
        <w:t>1.产品管理人：兴银理财有限责任公司</w:t>
      </w:r>
    </w:p>
    <w:p w14:paraId="3FD4A1DA">
      <w:pPr>
        <w:ind w:firstLine="360" w:firstLineChars="200"/>
        <w:rPr>
          <w:rFonts w:ascii="宋体" w:hAnsi="宋体"/>
          <w:sz w:val="18"/>
          <w:szCs w:val="18"/>
        </w:rPr>
      </w:pPr>
      <w:r>
        <w:rPr>
          <w:rFonts w:hint="eastAsia" w:ascii="宋体" w:hAnsi="宋体"/>
          <w:sz w:val="18"/>
          <w:szCs w:val="18"/>
        </w:rPr>
        <w:t>客户服务热线：40015-95561。</w:t>
      </w:r>
    </w:p>
    <w:p w14:paraId="2EC1C384">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444AD5C7">
      <w:pPr>
        <w:ind w:firstLine="360" w:firstLineChars="200"/>
        <w:rPr>
          <w:rFonts w:ascii="宋体" w:hAnsi="宋体"/>
          <w:sz w:val="18"/>
          <w:szCs w:val="18"/>
        </w:rPr>
      </w:pPr>
      <w:r>
        <w:rPr>
          <w:rFonts w:hint="eastAsia" w:ascii="宋体" w:hAnsi="宋体"/>
          <w:sz w:val="18"/>
          <w:szCs w:val="18"/>
        </w:rPr>
        <w:t>通过【沧州银行】（作为销售</w:t>
      </w:r>
      <w:bookmarkStart w:id="222" w:name="_GoBack"/>
      <w:bookmarkEnd w:id="222"/>
      <w:r>
        <w:rPr>
          <w:rFonts w:hint="eastAsia" w:ascii="宋体" w:hAnsi="宋体"/>
          <w:sz w:val="18"/>
          <w:szCs w:val="18"/>
        </w:rPr>
        <w:t>服务机构）购买本产品的，请联系【沧州银行】，【沧州银行】客户服务热线：【96328】；【沧州银行】门户网站：【www.bankcz.com】</w:t>
      </w:r>
    </w:p>
    <w:p w14:paraId="13C7929E">
      <w:pPr>
        <w:ind w:right="84" w:rightChars="40"/>
        <w:jc w:val="right"/>
        <w:rPr>
          <w:rFonts w:ascii="宋体" w:hAnsi="宋体"/>
          <w:sz w:val="18"/>
          <w:szCs w:val="18"/>
        </w:rPr>
      </w:pPr>
    </w:p>
    <w:p w14:paraId="4F1CEA81">
      <w:pPr>
        <w:widowControl/>
        <w:jc w:val="left"/>
        <w:rPr>
          <w:rFonts w:ascii="宋体" w:hAnsi="宋体"/>
          <w:b/>
          <w:sz w:val="28"/>
          <w:szCs w:val="28"/>
        </w:rPr>
      </w:pPr>
      <w:r>
        <w:rPr>
          <w:rFonts w:ascii="宋体" w:hAnsi="宋体"/>
          <w:b/>
          <w:sz w:val="28"/>
          <w:szCs w:val="28"/>
        </w:rPr>
        <w:br w:type="page"/>
      </w:r>
    </w:p>
    <w:p w14:paraId="2B4F9872">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14:paraId="5570855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4D263B1">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477C64EE">
      <w:pPr>
        <w:spacing w:line="280" w:lineRule="atLeast"/>
        <w:rPr>
          <w:rFonts w:ascii="宋体" w:hAnsi="宋体"/>
          <w:b/>
          <w:sz w:val="18"/>
          <w:szCs w:val="18"/>
        </w:rPr>
      </w:pPr>
      <w:r>
        <w:rPr>
          <w:rFonts w:hint="eastAsia" w:ascii="宋体" w:hAnsi="宋体"/>
          <w:b/>
          <w:sz w:val="18"/>
          <w:szCs w:val="18"/>
        </w:rPr>
        <w:t>尊敬的投资者：</w:t>
      </w:r>
    </w:p>
    <w:p w14:paraId="31F8F27A">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08F50417">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CF7B268">
      <w:pPr>
        <w:spacing w:line="280" w:lineRule="atLeast"/>
        <w:ind w:firstLine="360" w:firstLineChars="200"/>
        <w:rPr>
          <w:rFonts w:ascii="宋体" w:hAnsi="宋体"/>
          <w:sz w:val="18"/>
          <w:szCs w:val="18"/>
        </w:rPr>
      </w:pPr>
    </w:p>
    <w:p w14:paraId="026FCA91">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14BDCB53">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3E8D4E9">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489B79A">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AB0EDBC">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27D2ED2">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24F59624">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3EC36F10">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FA39E80">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AFE1F95">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5E8B93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7B02071">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D4C1054">
            <w:pPr>
              <w:jc w:val="center"/>
              <w:rPr>
                <w:rFonts w:ascii="宋体" w:hAnsi="宋体"/>
                <w:sz w:val="18"/>
                <w:szCs w:val="18"/>
              </w:rPr>
            </w:pPr>
            <w:r>
              <w:rPr>
                <w:rFonts w:hint="eastAsia" w:ascii="宋体" w:hAnsi="宋体"/>
                <w:sz w:val="18"/>
                <w:szCs w:val="18"/>
              </w:rPr>
              <w:t>对应的投资者风险承受能力评级</w:t>
            </w:r>
          </w:p>
        </w:tc>
      </w:tr>
      <w:tr w14:paraId="6B6107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747929F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A1993B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2F7FE5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3CE56A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5F73FE6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3D33A55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C07B8A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4A555E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212E6A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5C17CAD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59285B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4EDA31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9DFDFC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32E5579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769544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6734F4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D3ADF1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145053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967D63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7C03E73E">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8748A9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3FF5C1C">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69B4FB4">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3DE2DD0F">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780AD3C7">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AEC8929">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1F23B950">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EE94C95">
      <w:pPr>
        <w:spacing w:line="280" w:lineRule="atLeast"/>
        <w:ind w:firstLine="360" w:firstLineChars="200"/>
        <w:rPr>
          <w:rFonts w:ascii="宋体" w:hAnsi="宋体"/>
          <w:sz w:val="18"/>
          <w:szCs w:val="18"/>
        </w:rPr>
      </w:pPr>
      <w:r>
        <w:rPr>
          <w:rFonts w:hint="eastAsia" w:ascii="宋体" w:hAnsi="宋体"/>
          <w:sz w:val="18"/>
          <w:szCs w:val="18"/>
        </w:rPr>
        <w:t>（二）联络方式：</w:t>
      </w:r>
    </w:p>
    <w:p w14:paraId="66402D7A">
      <w:pPr>
        <w:ind w:firstLine="360" w:firstLineChars="200"/>
        <w:rPr>
          <w:rFonts w:ascii="宋体" w:hAnsi="宋体"/>
          <w:sz w:val="18"/>
          <w:szCs w:val="18"/>
        </w:rPr>
      </w:pPr>
      <w:r>
        <w:rPr>
          <w:rFonts w:hint="eastAsia" w:ascii="宋体" w:hAnsi="宋体"/>
          <w:sz w:val="18"/>
          <w:szCs w:val="18"/>
        </w:rPr>
        <w:t>1.产品管理人：兴银理财有限责任公司</w:t>
      </w:r>
    </w:p>
    <w:p w14:paraId="58A50961">
      <w:pPr>
        <w:ind w:firstLine="360" w:firstLineChars="200"/>
        <w:rPr>
          <w:rFonts w:ascii="宋体" w:hAnsi="宋体"/>
          <w:sz w:val="18"/>
          <w:szCs w:val="18"/>
        </w:rPr>
      </w:pPr>
      <w:r>
        <w:rPr>
          <w:rFonts w:hint="eastAsia" w:ascii="宋体" w:hAnsi="宋体"/>
          <w:sz w:val="18"/>
          <w:szCs w:val="18"/>
        </w:rPr>
        <w:t>客户服务热线：40015-95561。</w:t>
      </w:r>
    </w:p>
    <w:p w14:paraId="01362BC0">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63DE9155">
      <w:pPr>
        <w:ind w:firstLine="360" w:firstLineChars="200"/>
        <w:rPr>
          <w:rFonts w:ascii="宋体" w:hAnsi="宋体"/>
          <w:sz w:val="18"/>
          <w:szCs w:val="18"/>
        </w:rPr>
      </w:pPr>
      <w:r>
        <w:rPr>
          <w:rFonts w:hint="eastAsia" w:ascii="宋体" w:hAnsi="宋体"/>
          <w:sz w:val="18"/>
          <w:szCs w:val="18"/>
        </w:rPr>
        <w:t>【】</w:t>
      </w:r>
    </w:p>
    <w:p w14:paraId="635E3B25">
      <w:pPr>
        <w:autoSpaceDE w:val="0"/>
        <w:autoSpaceDN w:val="0"/>
        <w:adjustRightInd w:val="0"/>
        <w:spacing w:line="280" w:lineRule="atLeast"/>
        <w:jc w:val="left"/>
        <w:rPr>
          <w:rFonts w:ascii="仿宋_GB2312" w:eastAsia="仿宋_GB2312" w:cs="仿宋_GB2312"/>
          <w:color w:val="000000"/>
          <w:kern w:val="0"/>
          <w:sz w:val="24"/>
          <w:szCs w:val="24"/>
        </w:rPr>
      </w:pPr>
    </w:p>
    <w:p w14:paraId="191DE8CC">
      <w:pPr>
        <w:widowControl/>
        <w:spacing w:line="280" w:lineRule="atLeast"/>
        <w:jc w:val="left"/>
        <w:rPr>
          <w:rFonts w:ascii="宋体" w:hAnsi="宋体"/>
          <w:b/>
          <w:sz w:val="28"/>
          <w:szCs w:val="28"/>
        </w:rPr>
      </w:pPr>
    </w:p>
    <w:p w14:paraId="392BACEE">
      <w:pPr>
        <w:ind w:firstLine="360" w:firstLineChars="200"/>
        <w:rPr>
          <w:rFonts w:ascii="宋体" w:hAnsi="宋体"/>
          <w:sz w:val="18"/>
          <w:szCs w:val="18"/>
        </w:rPr>
      </w:pPr>
    </w:p>
    <w:p w14:paraId="2D88EDDD">
      <w:pPr>
        <w:autoSpaceDE w:val="0"/>
        <w:autoSpaceDN w:val="0"/>
        <w:adjustRightInd w:val="0"/>
        <w:spacing w:line="280" w:lineRule="atLeast"/>
        <w:jc w:val="left"/>
        <w:rPr>
          <w:rFonts w:ascii="仿宋_GB2312" w:eastAsia="仿宋_GB2312" w:cs="仿宋_GB2312"/>
          <w:color w:val="000000"/>
          <w:kern w:val="0"/>
          <w:sz w:val="24"/>
          <w:szCs w:val="24"/>
        </w:rPr>
      </w:pPr>
    </w:p>
    <w:p w14:paraId="059ADE52">
      <w:pPr>
        <w:widowControl/>
        <w:spacing w:line="280" w:lineRule="atLeast"/>
        <w:jc w:val="left"/>
      </w:pPr>
    </w:p>
    <w:p w14:paraId="31D3165F"/>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5B1280F3">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EAB6A">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4B42C011">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1990AAD0">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422CF">
    <w:pPr>
      <w:pStyle w:val="4"/>
      <w:jc w:val="right"/>
      <w:rPr>
        <w:b/>
      </w:rPr>
    </w:pPr>
    <w:r>
      <w:rPr>
        <w:rFonts w:hint="eastAsia"/>
        <w:b/>
      </w:rPr>
      <w:t>投资协议书</w:t>
    </w:r>
  </w:p>
  <w:p w14:paraId="1C986648">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75245">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60DE57CE">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971C0">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C0C1B9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7439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02871DE7">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3867E">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223655FA">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5ABD531A"/>
    <w:rsid w:val="637F58C5"/>
    <w:rsid w:val="7C32569E"/>
    <w:rsid w:val="7F1D7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5751</Words>
  <Characters>5945</Characters>
  <Lines>0</Lines>
  <Paragraphs>0</Paragraphs>
  <TotalTime>0</TotalTime>
  <ScaleCrop>false</ScaleCrop>
  <LinksUpToDate>false</LinksUpToDate>
  <CharactersWithSpaces>6038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2026-03-10T07:45:39Z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986F3B828DE14F3A8C60D2B5E296EDFE_13</vt:lpwstr>
  </property>
</Properties>
</file>